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2ADAE" w14:textId="1864A08B" w:rsidR="00B14D62" w:rsidRDefault="004D2E60" w:rsidP="004D2E60">
      <w:pPr>
        <w:spacing w:after="0"/>
      </w:pPr>
      <w:r w:rsidRPr="004D2E60">
        <w:rPr>
          <w:b/>
          <w:bCs/>
          <w:u w:val="single"/>
        </w:rPr>
        <w:t>Gender and Academia</w:t>
      </w:r>
    </w:p>
    <w:p w14:paraId="642E636A" w14:textId="77777777" w:rsidR="004D2E60" w:rsidRPr="004D2E60" w:rsidRDefault="004D2E60" w:rsidP="004D2E60">
      <w:pPr>
        <w:numPr>
          <w:ilvl w:val="0"/>
          <w:numId w:val="1"/>
        </w:numPr>
        <w:spacing w:after="0"/>
      </w:pPr>
      <w:proofErr w:type="spellStart"/>
      <w:r w:rsidRPr="004D2E60">
        <w:t>Lerchenmueller</w:t>
      </w:r>
      <w:proofErr w:type="spellEnd"/>
      <w:r w:rsidRPr="004D2E60">
        <w:t xml:space="preserve"> et al. </w:t>
      </w:r>
      <w:hyperlink r:id="rId5" w:history="1">
        <w:r w:rsidRPr="004D2E60">
          <w:rPr>
            <w:rStyle w:val="Hyperlink"/>
          </w:rPr>
          <w:t>(2019)</w:t>
        </w:r>
      </w:hyperlink>
      <w:r w:rsidRPr="004D2E60">
        <w:t>: The authors argue that productivity differences cannot account for gender disparities in academia. Instead, they explain that women academics receive less recognition than men for equivalent accomplishments and stress the importance of self-promotion and positively (while accurately) framing the quality and importance of their research findings.</w:t>
      </w:r>
    </w:p>
    <w:p w14:paraId="62A8C541" w14:textId="77777777" w:rsidR="004D2E60" w:rsidRPr="004D2E60" w:rsidRDefault="004D2E60" w:rsidP="004D2E60">
      <w:pPr>
        <w:numPr>
          <w:ilvl w:val="0"/>
          <w:numId w:val="2"/>
        </w:numPr>
        <w:spacing w:after="0"/>
      </w:pPr>
      <w:r w:rsidRPr="004D2E60">
        <w:t>Li and Koedel </w:t>
      </w:r>
      <w:hyperlink r:id="rId6" w:history="1">
        <w:r w:rsidRPr="004D2E60">
          <w:rPr>
            <w:rStyle w:val="Hyperlink"/>
          </w:rPr>
          <w:t>(2017):</w:t>
        </w:r>
      </w:hyperlink>
      <w:r w:rsidRPr="004D2E60">
        <w:t> From 2015-16 faculty representation and wage gap data in selective public universities, the authors confirm trends of Black, Hispanic, and female professors being underrepresented while White and Asian professors remain overrepresented. Underrepresentation in the disadvantaged minority and female demographic is attributed primarily to science and math intensive fields. The potential for greater diversity in STEM fields appears as junior faculty are better balanced in diversity, but Black faculty are an exception (there are not more junior Black faculty members than their senior counterparts). Furthermore, their analysis also does not find a wage premium for faculty who contribute to their workplace’s diversity, despite universities displaying an explicit valuation of this.</w:t>
      </w:r>
    </w:p>
    <w:p w14:paraId="7FA43017" w14:textId="77777777" w:rsidR="004D2E60" w:rsidRPr="004D2E60" w:rsidRDefault="004D2E60" w:rsidP="004D2E60">
      <w:pPr>
        <w:numPr>
          <w:ilvl w:val="0"/>
          <w:numId w:val="3"/>
        </w:numPr>
        <w:spacing w:after="0"/>
      </w:pPr>
      <w:proofErr w:type="spellStart"/>
      <w:r w:rsidRPr="004D2E60">
        <w:t>Zoogah</w:t>
      </w:r>
      <w:proofErr w:type="spellEnd"/>
      <w:r w:rsidRPr="004D2E60">
        <w:t xml:space="preserve"> and Josephs </w:t>
      </w:r>
      <w:hyperlink r:id="rId7" w:history="1">
        <w:r w:rsidRPr="004D2E60">
          <w:rPr>
            <w:rStyle w:val="Hyperlink"/>
          </w:rPr>
          <w:t>(2017) </w:t>
        </w:r>
      </w:hyperlink>
      <w:r w:rsidRPr="004D2E60">
        <w:t>: Under-representation of minority faculty is often explained by the academic pipeline or racial discrimination arguments. The authors posit a third argument combining institutional, stakeholder, and resource dependence theories, that institutional factors and pressures affect universities’ responsiveness to faculty diversity. Their findings encourage university administrators interested in increasing faculty diversity to critically examine the characteristics of their universities.</w:t>
      </w:r>
    </w:p>
    <w:p w14:paraId="58D5EE9F" w14:textId="77777777" w:rsidR="004D2E60" w:rsidRPr="004D2E60" w:rsidRDefault="004D2E60" w:rsidP="004D2E60">
      <w:pPr>
        <w:numPr>
          <w:ilvl w:val="0"/>
          <w:numId w:val="4"/>
        </w:numPr>
        <w:spacing w:after="0"/>
      </w:pPr>
      <w:proofErr w:type="spellStart"/>
      <w:r w:rsidRPr="004D2E60">
        <w:t>Bagues</w:t>
      </w:r>
      <w:proofErr w:type="spellEnd"/>
      <w:r w:rsidRPr="004D2E60">
        <w:t xml:space="preserve">, </w:t>
      </w:r>
      <w:proofErr w:type="spellStart"/>
      <w:r w:rsidRPr="004D2E60">
        <w:t>Sylos</w:t>
      </w:r>
      <w:proofErr w:type="spellEnd"/>
      <w:r w:rsidRPr="004D2E60">
        <w:t xml:space="preserve">-Labini, and </w:t>
      </w:r>
      <w:proofErr w:type="spellStart"/>
      <w:r w:rsidRPr="004D2E60">
        <w:t>Zinovyeva</w:t>
      </w:r>
      <w:proofErr w:type="spellEnd"/>
      <w:r w:rsidRPr="004D2E60">
        <w:t> </w:t>
      </w:r>
      <w:hyperlink r:id="rId8" w:history="1">
        <w:r w:rsidRPr="004D2E60">
          <w:rPr>
            <w:rStyle w:val="Hyperlink"/>
          </w:rPr>
          <w:t>(2015)</w:t>
        </w:r>
      </w:hyperlink>
      <w:r w:rsidRPr="004D2E60">
        <w:t>:  Their study on gender composition of scientific evaluation committees in Italy and Spain finds that a larger presence of female evaluators does not increase the quantity or quality of female candidates who qualify. Moreover, gender-mixed committees tend to be less favorable toward female candidates than all-male committees.</w:t>
      </w:r>
    </w:p>
    <w:p w14:paraId="223024CD" w14:textId="77777777" w:rsidR="004D2E60" w:rsidRPr="004D2E60" w:rsidRDefault="004D2E60" w:rsidP="004D2E60">
      <w:pPr>
        <w:numPr>
          <w:ilvl w:val="0"/>
          <w:numId w:val="5"/>
        </w:numPr>
        <w:spacing w:after="0"/>
      </w:pPr>
      <w:r w:rsidRPr="004D2E60">
        <w:t>Casadevall </w:t>
      </w:r>
      <w:hyperlink r:id="rId9" w:history="1">
        <w:r w:rsidRPr="004D2E60">
          <w:rPr>
            <w:rStyle w:val="Hyperlink"/>
          </w:rPr>
          <w:t>(2015)</w:t>
        </w:r>
      </w:hyperlink>
      <w:r w:rsidRPr="004D2E60">
        <w:t>: The author discusses how American Society for Microbiology’s General Meeting achieved 48.5% of oral presentations given by women and the mechanisms that improve female speaker participation to demonstrate that it is possible to increase this in a relatively short time with concrete steps.</w:t>
      </w:r>
    </w:p>
    <w:p w14:paraId="2C009A8D" w14:textId="77777777" w:rsidR="004D2E60" w:rsidRPr="004D2E60" w:rsidRDefault="004D2E60" w:rsidP="004D2E60">
      <w:pPr>
        <w:numPr>
          <w:ilvl w:val="0"/>
          <w:numId w:val="6"/>
        </w:numPr>
        <w:spacing w:after="0"/>
      </w:pPr>
      <w:r w:rsidRPr="004D2E60">
        <w:t>Deo </w:t>
      </w:r>
      <w:hyperlink r:id="rId10" w:history="1">
        <w:r w:rsidRPr="004D2E60">
          <w:rPr>
            <w:rStyle w:val="Hyperlink"/>
          </w:rPr>
          <w:t>(2015)</w:t>
        </w:r>
      </w:hyperlink>
      <w:r w:rsidRPr="004D2E60">
        <w:t>: The author presents findings from an empirical study of the law faculty experience to provide additional support for affirmative action through educational diversity.</w:t>
      </w:r>
    </w:p>
    <w:p w14:paraId="2E35D10A" w14:textId="77777777" w:rsidR="004D2E60" w:rsidRPr="004D2E60" w:rsidRDefault="004D2E60" w:rsidP="004D2E60">
      <w:pPr>
        <w:numPr>
          <w:ilvl w:val="0"/>
          <w:numId w:val="7"/>
        </w:numPr>
        <w:spacing w:after="0"/>
      </w:pPr>
      <w:r w:rsidRPr="004D2E60">
        <w:t>Meyer et al. </w:t>
      </w:r>
      <w:hyperlink r:id="rId11" w:history="1">
        <w:r w:rsidRPr="004D2E60">
          <w:rPr>
            <w:rStyle w:val="Hyperlink"/>
          </w:rPr>
          <w:t>(2015) </w:t>
        </w:r>
      </w:hyperlink>
      <w:r w:rsidRPr="004D2E60">
        <w:t xml:space="preserve">: The authors provide evidence for the field-specific ability beliefs (FAB) hypothesis, wherein women are likely to be less represented in fields perceived to require raw intellect and talent, and find that college education further </w:t>
      </w:r>
      <w:r w:rsidRPr="004D2E60">
        <w:lastRenderedPageBreak/>
        <w:t>entrenches participants’ FABs. As such, their research asks college instructors to avoid compliments that express one’s inherent traits (“genius,” “brilliant”) and instead uplift what they have achieved and explicitly reward dedication and effort.</w:t>
      </w:r>
    </w:p>
    <w:p w14:paraId="61A140DA" w14:textId="77777777" w:rsidR="004D2E60" w:rsidRPr="004D2E60" w:rsidRDefault="004D2E60" w:rsidP="004D2E60">
      <w:pPr>
        <w:numPr>
          <w:ilvl w:val="0"/>
          <w:numId w:val="8"/>
        </w:numPr>
        <w:spacing w:after="0"/>
      </w:pPr>
      <w:r w:rsidRPr="004D2E60">
        <w:t>Ceci et al. </w:t>
      </w:r>
      <w:hyperlink r:id="rId12" w:history="1">
        <w:r w:rsidRPr="004D2E60">
          <w:rPr>
            <w:rStyle w:val="Hyperlink"/>
          </w:rPr>
          <w:t>(2014)</w:t>
        </w:r>
      </w:hyperlink>
      <w:r w:rsidRPr="004D2E60">
        <w:t>: Despite gender parity achieved for bachelor degrees, gender differences in academic representation persist across academic fields, graduate programs, and professorship. In particular, women have been underrepresented in mathematically intensive academic careers, attributed to inequalities prior to their doctorates. Ceci and authors argue that since historical barriers of gender discrimination are no longer the primary cause, female PhD applicants in their careers perform at least as well as their male counterparts. Still, pre-college factors and the subsequent likelihood of majoring in these fields continue to bar women from full participation in mathematically intensive scientific fields.</w:t>
      </w:r>
    </w:p>
    <w:p w14:paraId="5A58ED82" w14:textId="77777777" w:rsidR="004D2E60" w:rsidRDefault="004D2E60" w:rsidP="004D2E60">
      <w:pPr>
        <w:spacing w:after="0"/>
      </w:pPr>
    </w:p>
    <w:p w14:paraId="6B4818F4" w14:textId="5E001696" w:rsidR="00415A8E" w:rsidRPr="00415A8E" w:rsidRDefault="00415A8E" w:rsidP="004D2E60">
      <w:pPr>
        <w:spacing w:after="0"/>
        <w:rPr>
          <w:i/>
          <w:iCs/>
        </w:rPr>
      </w:pPr>
      <w:r w:rsidRPr="00415A8E">
        <w:rPr>
          <w:i/>
          <w:iCs/>
        </w:rPr>
        <w:t>Bibliography</w:t>
      </w:r>
    </w:p>
    <w:p w14:paraId="7D3D9DFB" w14:textId="1F7CF51B" w:rsidR="00415A8E" w:rsidRDefault="00415A8E" w:rsidP="00415A8E">
      <w:pPr>
        <w:pStyle w:val="ListParagraph"/>
        <w:numPr>
          <w:ilvl w:val="0"/>
          <w:numId w:val="63"/>
        </w:numPr>
        <w:spacing w:after="0"/>
      </w:pPr>
      <w:proofErr w:type="spellStart"/>
      <w:r w:rsidRPr="00415A8E">
        <w:t>Lerchenmueller</w:t>
      </w:r>
      <w:proofErr w:type="spellEnd"/>
      <w:r w:rsidRPr="00415A8E">
        <w:t>, Marc J., Olav Sorenson, and Anupam B. Jena. “How women undersell their work.” </w:t>
      </w:r>
      <w:r w:rsidRPr="00415A8E">
        <w:rPr>
          <w:i/>
          <w:iCs/>
        </w:rPr>
        <w:t>Harvard Business Review: </w:t>
      </w:r>
      <w:r w:rsidRPr="00415A8E">
        <w:t>HBR 2019, no. Digital Article (2019): December-20.</w:t>
      </w:r>
    </w:p>
    <w:p w14:paraId="634D096F" w14:textId="7B189D97" w:rsidR="00415A8E" w:rsidRDefault="00415A8E" w:rsidP="00415A8E">
      <w:pPr>
        <w:pStyle w:val="ListParagraph"/>
        <w:numPr>
          <w:ilvl w:val="0"/>
          <w:numId w:val="63"/>
        </w:numPr>
        <w:spacing w:after="0"/>
      </w:pPr>
      <w:r w:rsidRPr="00415A8E">
        <w:t xml:space="preserve">Li, </w:t>
      </w:r>
      <w:proofErr w:type="spellStart"/>
      <w:r w:rsidRPr="00415A8E">
        <w:t>Diyi</w:t>
      </w:r>
      <w:proofErr w:type="spellEnd"/>
      <w:r w:rsidRPr="00415A8E">
        <w:t>, and Cory Koedel. “Representation and salary gaps by race-ethnicity and gender at selective public universities.” </w:t>
      </w:r>
      <w:r w:rsidRPr="00415A8E">
        <w:rPr>
          <w:i/>
          <w:iCs/>
        </w:rPr>
        <w:t>Educational Researcher</w:t>
      </w:r>
      <w:r w:rsidRPr="00415A8E">
        <w:t> 46, no. 7 (2017): 343-354.</w:t>
      </w:r>
    </w:p>
    <w:p w14:paraId="5EF77243" w14:textId="0043C3E9" w:rsidR="00415A8E" w:rsidRDefault="00415A8E" w:rsidP="00415A8E">
      <w:pPr>
        <w:pStyle w:val="ListParagraph"/>
        <w:numPr>
          <w:ilvl w:val="0"/>
          <w:numId w:val="63"/>
        </w:numPr>
        <w:spacing w:after="0"/>
      </w:pPr>
      <w:proofErr w:type="spellStart"/>
      <w:r w:rsidRPr="00415A8E">
        <w:t>Zoogah</w:t>
      </w:r>
      <w:proofErr w:type="spellEnd"/>
      <w:r w:rsidRPr="00415A8E">
        <w:t xml:space="preserve">, </w:t>
      </w:r>
      <w:proofErr w:type="spellStart"/>
      <w:r w:rsidRPr="00415A8E">
        <w:t>Baniyelme</w:t>
      </w:r>
      <w:proofErr w:type="spellEnd"/>
      <w:r w:rsidRPr="00415A8E">
        <w:t xml:space="preserve"> D., and Susan Josephs. “INSTITUTIONAL DETERMINANTS OF FACULTY DIVERSITY.” In </w:t>
      </w:r>
      <w:r w:rsidRPr="00415A8E">
        <w:rPr>
          <w:i/>
          <w:iCs/>
        </w:rPr>
        <w:t>Academy of Management Proceedings</w:t>
      </w:r>
      <w:r w:rsidRPr="00415A8E">
        <w:t xml:space="preserve">, vol. 2005, no. 1, pp. B1-B6. Briarcliff Manor, NY 10510: Academy of Management, 2005. </w:t>
      </w:r>
      <w:hyperlink r:id="rId13" w:history="1">
        <w:r w:rsidRPr="004974D7">
          <w:rPr>
            <w:rStyle w:val="Hyperlink"/>
          </w:rPr>
          <w:t>https://doi.org/10.5465/ambpp.2005.18778663</w:t>
        </w:r>
      </w:hyperlink>
    </w:p>
    <w:p w14:paraId="04AEC287" w14:textId="20DE2472" w:rsidR="00415A8E" w:rsidRDefault="00415A8E" w:rsidP="00415A8E">
      <w:pPr>
        <w:pStyle w:val="ListParagraph"/>
        <w:numPr>
          <w:ilvl w:val="0"/>
          <w:numId w:val="63"/>
        </w:numPr>
        <w:spacing w:after="0"/>
      </w:pPr>
      <w:proofErr w:type="spellStart"/>
      <w:r w:rsidRPr="00415A8E">
        <w:t>Bagues</w:t>
      </w:r>
      <w:proofErr w:type="spellEnd"/>
      <w:r w:rsidRPr="00415A8E">
        <w:t xml:space="preserve">, Manuel, </w:t>
      </w:r>
      <w:proofErr w:type="spellStart"/>
      <w:r w:rsidRPr="00415A8E">
        <w:t>Sylos</w:t>
      </w:r>
      <w:proofErr w:type="spellEnd"/>
      <w:r w:rsidRPr="00415A8E">
        <w:t xml:space="preserve">-Labini, Mauro, &amp; Natalia </w:t>
      </w:r>
      <w:proofErr w:type="spellStart"/>
      <w:r w:rsidRPr="00415A8E">
        <w:t>Zinovyeva</w:t>
      </w:r>
      <w:proofErr w:type="spellEnd"/>
      <w:r w:rsidRPr="00415A8E">
        <w:t xml:space="preserve">, Natalia (2014). Do gender quotas pass the test? Evidence from academic evaluations in Italy. LEM Papers Series 2014/14, Laboratory of Economics and Management (LEM). </w:t>
      </w:r>
      <w:hyperlink r:id="rId14" w:history="1">
        <w:r w:rsidRPr="004974D7">
          <w:rPr>
            <w:rStyle w:val="Hyperlink"/>
          </w:rPr>
          <w:t>https://papers.ssrn.com/sol3/papers.cfm?abstract_id=2457487</w:t>
        </w:r>
      </w:hyperlink>
    </w:p>
    <w:p w14:paraId="5DC659BD" w14:textId="1EC813A1" w:rsidR="00415A8E" w:rsidRDefault="00415A8E" w:rsidP="00415A8E">
      <w:pPr>
        <w:pStyle w:val="ListParagraph"/>
        <w:numPr>
          <w:ilvl w:val="0"/>
          <w:numId w:val="63"/>
        </w:numPr>
        <w:spacing w:after="0"/>
      </w:pPr>
      <w:r w:rsidRPr="00415A8E">
        <w:t>Casadevall, Arturo. “Achieving speaker gender equity at the American Society for Microbiology General Meeting.” </w:t>
      </w:r>
      <w:proofErr w:type="spellStart"/>
      <w:r w:rsidRPr="00415A8E">
        <w:rPr>
          <w:i/>
          <w:iCs/>
        </w:rPr>
        <w:t>MBio</w:t>
      </w:r>
      <w:proofErr w:type="spellEnd"/>
      <w:r w:rsidRPr="00415A8E">
        <w:t> 6, no. 4 (2015). doi:10.1128/mBio.01146-15.</w:t>
      </w:r>
    </w:p>
    <w:p w14:paraId="2D9D7B8D" w14:textId="0324397E" w:rsidR="00415A8E" w:rsidRDefault="00415A8E" w:rsidP="00415A8E">
      <w:pPr>
        <w:pStyle w:val="ListParagraph"/>
        <w:numPr>
          <w:ilvl w:val="0"/>
          <w:numId w:val="63"/>
        </w:numPr>
        <w:spacing w:after="0"/>
      </w:pPr>
      <w:r w:rsidRPr="00415A8E">
        <w:t>Deo, Meera E., Faculty Insights on Educational Diversity (May 31, 2015). Fordham Law Review, Vol. 83, No. 3115, 2015, Available at SSRN: </w:t>
      </w:r>
      <w:hyperlink r:id="rId15" w:history="1">
        <w:r w:rsidRPr="004974D7">
          <w:rPr>
            <w:rStyle w:val="Hyperlink"/>
          </w:rPr>
          <w:t>https://ssrn.com/abstract=2670927</w:t>
        </w:r>
      </w:hyperlink>
    </w:p>
    <w:p w14:paraId="3CBF60A3" w14:textId="7045D301" w:rsidR="00415A8E" w:rsidRDefault="00415A8E" w:rsidP="00415A8E">
      <w:pPr>
        <w:pStyle w:val="ListParagraph"/>
        <w:numPr>
          <w:ilvl w:val="0"/>
          <w:numId w:val="63"/>
        </w:numPr>
        <w:spacing w:after="0"/>
      </w:pPr>
      <w:r w:rsidRPr="00415A8E">
        <w:t xml:space="preserve">Meyer, Meredith, Andrei </w:t>
      </w:r>
      <w:proofErr w:type="spellStart"/>
      <w:r w:rsidRPr="00415A8E">
        <w:t>Cimpian</w:t>
      </w:r>
      <w:proofErr w:type="spellEnd"/>
      <w:r w:rsidRPr="00415A8E">
        <w:t>, and Sarah-Jane Leslie. “Women are underrepresented in fields where success is believed to require brilliance.” </w:t>
      </w:r>
      <w:r w:rsidRPr="00415A8E">
        <w:rPr>
          <w:i/>
          <w:iCs/>
        </w:rPr>
        <w:t>Frontiers in psychology</w:t>
      </w:r>
      <w:r w:rsidRPr="00415A8E">
        <w:t xml:space="preserve"> 6 (2015): 235. </w:t>
      </w:r>
      <w:hyperlink r:id="rId16" w:history="1">
        <w:r w:rsidRPr="004974D7">
          <w:rPr>
            <w:rStyle w:val="Hyperlink"/>
          </w:rPr>
          <w:t>https://doi.org/10.3389/fpsyg.2015.00235</w:t>
        </w:r>
      </w:hyperlink>
    </w:p>
    <w:p w14:paraId="15C0CF76" w14:textId="7440B20C" w:rsidR="00415A8E" w:rsidRDefault="00415A8E" w:rsidP="00415A8E">
      <w:pPr>
        <w:pStyle w:val="ListParagraph"/>
        <w:numPr>
          <w:ilvl w:val="0"/>
          <w:numId w:val="63"/>
        </w:numPr>
        <w:spacing w:after="0"/>
      </w:pPr>
      <w:r w:rsidRPr="00415A8E">
        <w:lastRenderedPageBreak/>
        <w:t>Ceci SJ, Ginther DK, Kahn S, Williams WM. Women in Academic Science: A Changing Landscape. </w:t>
      </w:r>
      <w:r w:rsidRPr="00415A8E">
        <w:rPr>
          <w:i/>
          <w:iCs/>
        </w:rPr>
        <w:t>Psychological Science in the Public Interest</w:t>
      </w:r>
      <w:r w:rsidRPr="00415A8E">
        <w:t>. 2014;15(3):75-141. doi:</w:t>
      </w:r>
      <w:hyperlink r:id="rId17" w:history="1">
        <w:r w:rsidRPr="00415A8E">
          <w:rPr>
            <w:rStyle w:val="Hyperlink"/>
          </w:rPr>
          <w:t>10.1177/1529100614541236</w:t>
        </w:r>
      </w:hyperlink>
    </w:p>
    <w:p w14:paraId="7723D49E" w14:textId="77777777" w:rsidR="00415A8E" w:rsidRDefault="00415A8E" w:rsidP="004D2E60">
      <w:pPr>
        <w:spacing w:after="0"/>
      </w:pPr>
    </w:p>
    <w:p w14:paraId="1137F063" w14:textId="77777777" w:rsidR="00415A8E" w:rsidRDefault="00415A8E" w:rsidP="004D2E60">
      <w:pPr>
        <w:spacing w:after="0"/>
      </w:pPr>
    </w:p>
    <w:p w14:paraId="1C1F17D7" w14:textId="1B79EB65" w:rsidR="00FD52DE" w:rsidRDefault="00FD52DE" w:rsidP="004D2E60">
      <w:pPr>
        <w:spacing w:after="0"/>
        <w:rPr>
          <w:b/>
          <w:bCs/>
          <w:u w:val="single"/>
        </w:rPr>
      </w:pPr>
      <w:r w:rsidRPr="00FD52DE">
        <w:rPr>
          <w:b/>
          <w:bCs/>
          <w:u w:val="single"/>
        </w:rPr>
        <w:t>Diversity in Economics and Finance</w:t>
      </w:r>
    </w:p>
    <w:p w14:paraId="651AED9C" w14:textId="77777777" w:rsidR="00FD52DE" w:rsidRPr="00FD52DE" w:rsidRDefault="00FD52DE" w:rsidP="00FD52DE">
      <w:pPr>
        <w:numPr>
          <w:ilvl w:val="0"/>
          <w:numId w:val="9"/>
        </w:numPr>
        <w:spacing w:after="0"/>
      </w:pPr>
      <w:proofErr w:type="spellStart"/>
      <w:r w:rsidRPr="00FD52DE">
        <w:t>Beneito</w:t>
      </w:r>
      <w:proofErr w:type="spellEnd"/>
      <w:r w:rsidRPr="00FD52DE">
        <w:t xml:space="preserve"> et al. </w:t>
      </w:r>
      <w:hyperlink r:id="rId18" w:history="1">
        <w:r w:rsidRPr="00FD52DE">
          <w:rPr>
            <w:rStyle w:val="Hyperlink"/>
          </w:rPr>
          <w:t>(2019)</w:t>
        </w:r>
      </w:hyperlink>
      <w:r w:rsidRPr="00FD52DE">
        <w:t>: The authors provide explanations as to why women are relatively less attracted to economics than men. They find that macroeconomics and finance show the greatest scarcity of women, and generally, economics majors hold a macroeconomics-biased view of the economics profession, exhibit gender differences in their perceptions of interest and difficulty in distinct subfields, and their interest and performance in economic subfields are influenced differently by their male and female peers in macro versus microeconomics.</w:t>
      </w:r>
    </w:p>
    <w:p w14:paraId="551A5A67" w14:textId="77777777" w:rsidR="00FD52DE" w:rsidRPr="00FD52DE" w:rsidRDefault="00FD52DE" w:rsidP="00FD52DE">
      <w:pPr>
        <w:numPr>
          <w:ilvl w:val="0"/>
          <w:numId w:val="10"/>
        </w:numPr>
        <w:spacing w:after="0"/>
      </w:pPr>
      <w:proofErr w:type="spellStart"/>
      <w:r w:rsidRPr="00FD52DE">
        <w:t>Boustan</w:t>
      </w:r>
      <w:proofErr w:type="spellEnd"/>
      <w:r w:rsidRPr="00FD52DE">
        <w:t xml:space="preserve"> and Langan </w:t>
      </w:r>
      <w:hyperlink r:id="rId19" w:history="1">
        <w:r w:rsidRPr="00FD52DE">
          <w:rPr>
            <w:rStyle w:val="Hyperlink"/>
          </w:rPr>
          <w:t>(2019)</w:t>
        </w:r>
      </w:hyperlink>
      <w:r w:rsidRPr="00FD52DE">
        <w:t>: They study graduate programs in economics to understand the variation of women’s success across departments in STEM. They observe a wide variation in the average share of women in the graduating classes of economics PhD programs across universities. Furthermore, they show that departments with a greater share of women in their faculty have more women in their student body. While men and women who graduate from the same program do not show different propensities in being offered a faculty position or promotion, in the case of economics departments, men land placements at higher-ranked departments and publish more in top journals than women. Looking at 22 graduate programs, they find that women graduating from departments with relatively better outcomes have 9% higher placement rates than men, while women from departments producing relatively worse outcomes have 8% lower placement rates than men. Through interviews with female economics graduate students, they confirm that women on the faculty inspire women in the student body to succeed.</w:t>
      </w:r>
    </w:p>
    <w:p w14:paraId="6F0B0E5C" w14:textId="77777777" w:rsidR="00FD52DE" w:rsidRPr="00FD52DE" w:rsidRDefault="00FD52DE" w:rsidP="00FD52DE">
      <w:pPr>
        <w:numPr>
          <w:ilvl w:val="0"/>
          <w:numId w:val="11"/>
        </w:numPr>
        <w:spacing w:after="0"/>
      </w:pPr>
      <w:r w:rsidRPr="00FD52DE">
        <w:t>Chari and Goldsmith-Pinkham </w:t>
      </w:r>
      <w:hyperlink r:id="rId20" w:history="1">
        <w:r w:rsidRPr="00FD52DE">
          <w:rPr>
            <w:rStyle w:val="Hyperlink"/>
          </w:rPr>
          <w:t>(2018)</w:t>
        </w:r>
      </w:hyperlink>
      <w:r w:rsidRPr="00FD52DE">
        <w:t>: They document the representation of female economists in conference programming at the NBER Summer Institute from 2001-2018. From 2016-2018, women compose 21% of all authors on scheduled papers. They advise programs interested in increasing female representation to encourage a larger share of female submissions. In addition, they find stark differences across economic subfields in female representation (less authorship in finance and macro and international economics, more in labor and public economics).</w:t>
      </w:r>
    </w:p>
    <w:p w14:paraId="1632E3AC" w14:textId="77777777" w:rsidR="00FD52DE" w:rsidRPr="00FD52DE" w:rsidRDefault="00FD52DE" w:rsidP="00FD52DE">
      <w:pPr>
        <w:numPr>
          <w:ilvl w:val="0"/>
          <w:numId w:val="12"/>
        </w:numPr>
        <w:spacing w:after="0"/>
      </w:pPr>
      <w:r w:rsidRPr="00FD52DE">
        <w:t>Bransch and Kvasnicka </w:t>
      </w:r>
      <w:hyperlink r:id="rId21" w:history="1">
        <w:r w:rsidRPr="00FD52DE">
          <w:rPr>
            <w:rStyle w:val="Hyperlink"/>
          </w:rPr>
          <w:t>(2017)</w:t>
        </w:r>
      </w:hyperlink>
      <w:r w:rsidRPr="00FD52DE">
        <w:t>: The authors analyze publication data from economic journals between 1991-2010, finding that female editors reduce the share of articles (co-)authored by women. While female editors benefit article quality for editorial boards with low levels of representation, they harm it in ones with higher levels.</w:t>
      </w:r>
    </w:p>
    <w:p w14:paraId="395507E4" w14:textId="77777777" w:rsidR="00FD52DE" w:rsidRPr="00FD52DE" w:rsidRDefault="00FD52DE" w:rsidP="00FD52DE">
      <w:pPr>
        <w:numPr>
          <w:ilvl w:val="0"/>
          <w:numId w:val="13"/>
        </w:numPr>
        <w:spacing w:after="0"/>
      </w:pPr>
      <w:r w:rsidRPr="00FD52DE">
        <w:lastRenderedPageBreak/>
        <w:t>Buttner et al. </w:t>
      </w:r>
      <w:hyperlink r:id="rId22" w:history="1">
        <w:r w:rsidRPr="00FD52DE">
          <w:rPr>
            <w:rStyle w:val="Hyperlink"/>
          </w:rPr>
          <w:t>(2017) </w:t>
        </w:r>
      </w:hyperlink>
      <w:r w:rsidRPr="00FD52DE">
        <w:t>: The authors focus on minority business faculty underrepresentation and its causes. Their analysis shows that leader racial awareness, perceived importance of cultural change, and recruitment and feedback efforts predict minority faculty representation.</w:t>
      </w:r>
    </w:p>
    <w:p w14:paraId="0E1C7778" w14:textId="77777777" w:rsidR="00FD52DE" w:rsidRPr="00FD52DE" w:rsidRDefault="00FD52DE" w:rsidP="00FD52DE">
      <w:pPr>
        <w:numPr>
          <w:ilvl w:val="0"/>
          <w:numId w:val="14"/>
        </w:numPr>
        <w:spacing w:after="0"/>
      </w:pPr>
      <w:r w:rsidRPr="00FD52DE">
        <w:t>Emerson et al. </w:t>
      </w:r>
      <w:hyperlink r:id="rId23" w:history="1">
        <w:r w:rsidRPr="00FD52DE">
          <w:rPr>
            <w:rStyle w:val="Hyperlink"/>
          </w:rPr>
          <w:t>(2017)</w:t>
        </w:r>
      </w:hyperlink>
      <w:r w:rsidRPr="00FD52DE">
        <w:t>:  The authors observe the role model effect of women faculty on undergraduate economics majors. While they find no evidence that female faculty attract female students. However, they do find that  business and liberal arts colleges with two semesters versus one semester of calculus required for economics majors deters women from majoring in economics at PhD granting universities.</w:t>
      </w:r>
    </w:p>
    <w:p w14:paraId="751FEE90" w14:textId="77777777" w:rsidR="00FD52DE" w:rsidRPr="00FD52DE" w:rsidRDefault="00FD52DE" w:rsidP="00FD52DE">
      <w:pPr>
        <w:numPr>
          <w:ilvl w:val="0"/>
          <w:numId w:val="15"/>
        </w:numPr>
        <w:spacing w:after="0"/>
      </w:pPr>
      <w:r w:rsidRPr="00FD52DE">
        <w:t>Hengel </w:t>
      </w:r>
      <w:hyperlink r:id="rId24" w:history="1">
        <w:r w:rsidRPr="00FD52DE">
          <w:rPr>
            <w:rStyle w:val="Hyperlink"/>
          </w:rPr>
          <w:t>(2017)</w:t>
        </w:r>
      </w:hyperlink>
      <w:r w:rsidRPr="00FD52DE">
        <w:t>: The author applies readability scores to female economist’s writing, finding that female-authored papers are 1-6% better written than equivalent papers by men, and that their writing gradually improves while their male counterparts’ do not. Assuming tougher or more biased editorial standards, she further estimates that senior female economists write at least 9% more clearly than they otherwise would, effectively burdening female economists with an added time tax and hampering productivity. Moreover, female-authored papers are found to spend six months longer in peer review.</w:t>
      </w:r>
    </w:p>
    <w:p w14:paraId="650FFE73" w14:textId="77777777" w:rsidR="00FD52DE" w:rsidRPr="00FD52DE" w:rsidRDefault="00FD52DE" w:rsidP="00FD52DE">
      <w:pPr>
        <w:numPr>
          <w:ilvl w:val="0"/>
          <w:numId w:val="16"/>
        </w:numPr>
        <w:spacing w:after="0"/>
      </w:pPr>
      <w:r w:rsidRPr="00FD52DE">
        <w:t>Kahn and Ginther </w:t>
      </w:r>
      <w:hyperlink r:id="rId25" w:history="1">
        <w:r w:rsidRPr="00FD52DE">
          <w:rPr>
            <w:rStyle w:val="Hyperlink"/>
          </w:rPr>
          <w:t>(2017)</w:t>
        </w:r>
      </w:hyperlink>
      <w:r w:rsidRPr="00FD52DE">
        <w:t>: The authors summarize research on the underrepresentation of women in math-intensive STEM fields, through childhood to higher education and into the labor market.</w:t>
      </w:r>
    </w:p>
    <w:p w14:paraId="31A17099" w14:textId="77777777" w:rsidR="00FD52DE" w:rsidRPr="00FD52DE" w:rsidRDefault="00FD52DE" w:rsidP="00FD52DE">
      <w:pPr>
        <w:numPr>
          <w:ilvl w:val="0"/>
          <w:numId w:val="17"/>
        </w:numPr>
        <w:spacing w:after="0"/>
      </w:pPr>
      <w:r w:rsidRPr="00FD52DE">
        <w:t>Sarsons </w:t>
      </w:r>
      <w:hyperlink r:id="rId26" w:history="1">
        <w:r w:rsidRPr="00FD52DE">
          <w:rPr>
            <w:rStyle w:val="Hyperlink"/>
          </w:rPr>
          <w:t>(2017)</w:t>
        </w:r>
      </w:hyperlink>
      <w:r w:rsidRPr="00FD52DE">
        <w:t>: The study examines academic economists CV’s, finding that women are less likely to receive tenure the more they coauthor (as opposed to men and solo-authoring). Comparing economics with sociology papers (coauthors are listed in order of contribution), Sarson observes that men and women receive equal credit for coauthored papers.</w:t>
      </w:r>
    </w:p>
    <w:p w14:paraId="196969DD" w14:textId="77777777" w:rsidR="00FD52DE" w:rsidRPr="00FD52DE" w:rsidRDefault="00FD52DE" w:rsidP="00FD52DE">
      <w:pPr>
        <w:numPr>
          <w:ilvl w:val="0"/>
          <w:numId w:val="18"/>
        </w:numPr>
        <w:spacing w:after="0"/>
      </w:pPr>
      <w:proofErr w:type="spellStart"/>
      <w:r w:rsidRPr="00FD52DE">
        <w:t>Zacchia</w:t>
      </w:r>
      <w:proofErr w:type="spellEnd"/>
      <w:r w:rsidRPr="00FD52DE">
        <w:t> </w:t>
      </w:r>
      <w:hyperlink r:id="rId27" w:history="1">
        <w:r w:rsidRPr="00FD52DE">
          <w:rPr>
            <w:rStyle w:val="Hyperlink"/>
          </w:rPr>
          <w:t>(2017)</w:t>
        </w:r>
      </w:hyperlink>
      <w:r w:rsidRPr="00FD52DE">
        <w:t>: Through the lens of female Italian economists, the author discusses how gender diversity can enrich economic analyses. Among them, she finds a sharper decrease in women researches in non-mainstream economic fields, particularly heterodox approaches and the history of economic thought. She points out the importance of accounting for how diversity can support plurality in research and in researchers’ career paths to preserve and increase gender diversity in economics publications.</w:t>
      </w:r>
    </w:p>
    <w:p w14:paraId="7C0EF350" w14:textId="77777777" w:rsidR="00FD52DE" w:rsidRPr="00FD52DE" w:rsidRDefault="00FD52DE" w:rsidP="00FD52DE">
      <w:pPr>
        <w:numPr>
          <w:ilvl w:val="0"/>
          <w:numId w:val="19"/>
        </w:numPr>
        <w:spacing w:after="0"/>
      </w:pPr>
      <w:r w:rsidRPr="00FD52DE">
        <w:t>Bayer and Rouse </w:t>
      </w:r>
      <w:hyperlink r:id="rId28" w:history="1">
        <w:r w:rsidRPr="00FD52DE">
          <w:rPr>
            <w:rStyle w:val="Hyperlink"/>
          </w:rPr>
          <w:t>(2016) </w:t>
        </w:r>
      </w:hyperlink>
      <w:r w:rsidRPr="00FD52DE">
        <w:t>: The authors present data on the number of women and underrepresented minority groups in economics and argue that implicit attitudes and institutional practice contribute to such underrepresentation at all stages of the pipeline. Furthermore, they outline the ways in which diversity in the profession can produce higher quality research.</w:t>
      </w:r>
    </w:p>
    <w:p w14:paraId="64992E75" w14:textId="77777777" w:rsidR="00FD52DE" w:rsidRPr="00FD52DE" w:rsidRDefault="00FD52DE" w:rsidP="00FD52DE">
      <w:pPr>
        <w:numPr>
          <w:ilvl w:val="0"/>
          <w:numId w:val="20"/>
        </w:numPr>
        <w:spacing w:after="0"/>
      </w:pPr>
      <w:r w:rsidRPr="00FD52DE">
        <w:lastRenderedPageBreak/>
        <w:t>Ginther et al. </w:t>
      </w:r>
      <w:hyperlink r:id="rId29" w:history="1">
        <w:r w:rsidRPr="00FD52DE">
          <w:rPr>
            <w:rStyle w:val="Hyperlink"/>
          </w:rPr>
          <w:t>(</w:t>
        </w:r>
      </w:hyperlink>
      <w:hyperlink r:id="rId30" w:history="1">
        <w:r w:rsidRPr="00FD52DE">
          <w:rPr>
            <w:rStyle w:val="Hyperlink"/>
          </w:rPr>
          <w:t>2016</w:t>
        </w:r>
      </w:hyperlink>
      <w:hyperlink r:id="rId31" w:history="1">
        <w:r w:rsidRPr="00FD52DE">
          <w:rPr>
            <w:rStyle w:val="Hyperlink"/>
          </w:rPr>
          <w:t>)</w:t>
        </w:r>
      </w:hyperlink>
      <w:r w:rsidRPr="00FD52DE">
        <w:t xml:space="preserve">: Employing existing literature, the authors specifically examine gender parity in the economics profession, where women’s progress stagnated. While they conclude from empirical evidence that there is no bias against women in academic hiring, they note that women publish fewer papers once in tenure-stream academic positions, partially because they are more likely to be employed at teaching-intensive institutions. They also highlight the importance of interventions to address gender differences in academic careers, citing the </w:t>
      </w:r>
      <w:proofErr w:type="spellStart"/>
      <w:r w:rsidRPr="00FD52DE">
        <w:t>CeMENT</w:t>
      </w:r>
      <w:proofErr w:type="spellEnd"/>
      <w:r w:rsidRPr="00FD52DE">
        <w:t xml:space="preserve"> mentoring workshops for junior economics faculty at research institutions as a success, subsequently implemented in other countries.</w:t>
      </w:r>
    </w:p>
    <w:p w14:paraId="63983C02" w14:textId="77777777" w:rsidR="00FD52DE" w:rsidRPr="00FD52DE" w:rsidRDefault="00FD52DE" w:rsidP="00FD52DE">
      <w:pPr>
        <w:numPr>
          <w:ilvl w:val="0"/>
          <w:numId w:val="21"/>
        </w:numPr>
        <w:spacing w:after="0"/>
      </w:pPr>
      <w:r w:rsidRPr="00FD52DE">
        <w:t>Lightbody et al.  </w:t>
      </w:r>
      <w:hyperlink r:id="rId32" w:history="1">
        <w:r w:rsidRPr="00FD52DE">
          <w:rPr>
            <w:rStyle w:val="Hyperlink"/>
          </w:rPr>
          <w:t>(2013)</w:t>
        </w:r>
      </w:hyperlink>
      <w:r w:rsidRPr="00FD52DE">
        <w:t>:  The authors review twenty years of U.S. accounting doctoral graduates, finding while controlling for the quality of their alma maters, that minority women (African, Hispanic, and Native American) are doubly disadvantaged in initial placements and placements further along in their careers (having lower ranked placements).</w:t>
      </w:r>
    </w:p>
    <w:p w14:paraId="6242FC14" w14:textId="77777777" w:rsidR="00FD52DE" w:rsidRPr="00FD52DE" w:rsidRDefault="00FD52DE" w:rsidP="00FD52DE">
      <w:pPr>
        <w:numPr>
          <w:ilvl w:val="0"/>
          <w:numId w:val="22"/>
        </w:numPr>
        <w:spacing w:after="0"/>
      </w:pPr>
      <w:r w:rsidRPr="00FD52DE">
        <w:t>Hamermesh </w:t>
      </w:r>
      <w:hyperlink r:id="rId33" w:history="1">
        <w:r w:rsidRPr="00FD52DE">
          <w:rPr>
            <w:rStyle w:val="Hyperlink"/>
          </w:rPr>
          <w:t>(2012)</w:t>
        </w:r>
      </w:hyperlink>
      <w:r w:rsidRPr="00FD52DE">
        <w:t>:  The author analyzes patterns of co-authorship on full-length articles published in economics journals (AER, JPE, QJE) from the 1960s through the 2010s, finding that the fraction of older authors has quadrupled, and predicting that co-authorship should increase.</w:t>
      </w:r>
    </w:p>
    <w:p w14:paraId="3ECD85EC" w14:textId="77777777" w:rsidR="00FD52DE" w:rsidRPr="00FD52DE" w:rsidRDefault="00FD52DE" w:rsidP="00FD52DE">
      <w:pPr>
        <w:numPr>
          <w:ilvl w:val="0"/>
          <w:numId w:val="23"/>
        </w:numPr>
        <w:spacing w:after="0"/>
      </w:pPr>
      <w:r w:rsidRPr="00FD52DE">
        <w:t>Krause et al. </w:t>
      </w:r>
      <w:hyperlink r:id="rId34" w:history="1">
        <w:r w:rsidRPr="00FD52DE">
          <w:rPr>
            <w:rStyle w:val="Hyperlink"/>
          </w:rPr>
          <w:t>(2012)</w:t>
        </w:r>
      </w:hyperlink>
      <w:r w:rsidRPr="00FD52DE">
        <w:t>: Analyzing anonymous job applications of Ph.D. economists, the authors determine that anonymity is not associated with a different invitation probability between female and male applicants (female applications have a higher probability of an invitation than male in standard applications). Still, their results support the reasoning for this practice: to prevent employers from favoring non-minority applicants in the initial stage of hiring.</w:t>
      </w:r>
    </w:p>
    <w:p w14:paraId="6D9795D5" w14:textId="77777777" w:rsidR="00FD52DE" w:rsidRPr="00FD52DE" w:rsidRDefault="00FD52DE" w:rsidP="00FD52DE">
      <w:pPr>
        <w:numPr>
          <w:ilvl w:val="0"/>
          <w:numId w:val="24"/>
        </w:numPr>
        <w:spacing w:after="0"/>
      </w:pPr>
      <w:r w:rsidRPr="00FD52DE">
        <w:t>Ferber and Brün </w:t>
      </w:r>
      <w:hyperlink r:id="rId35" w:history="1">
        <w:r w:rsidRPr="00FD52DE">
          <w:rPr>
            <w:rStyle w:val="Hyperlink"/>
          </w:rPr>
          <w:t>(2011)</w:t>
        </w:r>
      </w:hyperlink>
      <w:r w:rsidRPr="00FD52DE">
        <w:t>: The authors find that because of the increasing representation of women in economics, the disadvantage women economists face in a male-dominated field has reduced.</w:t>
      </w:r>
    </w:p>
    <w:p w14:paraId="6B5C0A2E" w14:textId="77777777" w:rsidR="00FD52DE" w:rsidRPr="00FD52DE" w:rsidRDefault="00FD52DE" w:rsidP="00FD52DE">
      <w:pPr>
        <w:numPr>
          <w:ilvl w:val="0"/>
          <w:numId w:val="25"/>
        </w:numPr>
        <w:spacing w:after="0"/>
      </w:pPr>
      <w:r w:rsidRPr="00FD52DE">
        <w:t>Forget </w:t>
      </w:r>
      <w:hyperlink r:id="rId36" w:history="1">
        <w:r w:rsidRPr="00FD52DE">
          <w:rPr>
            <w:rStyle w:val="Hyperlink"/>
          </w:rPr>
          <w:t>(2011)</w:t>
        </w:r>
      </w:hyperlink>
      <w:r w:rsidRPr="00FD52DE">
        <w:t>: The author outlines the history of American women economists during the 20th century.</w:t>
      </w:r>
    </w:p>
    <w:p w14:paraId="2C015A89" w14:textId="77777777" w:rsidR="00FD52DE" w:rsidRDefault="00FD52DE" w:rsidP="004D2E60">
      <w:pPr>
        <w:spacing w:after="0"/>
      </w:pPr>
    </w:p>
    <w:p w14:paraId="31128CA7" w14:textId="77C8773E" w:rsidR="005A675C" w:rsidRPr="005A675C" w:rsidRDefault="005A675C" w:rsidP="004D2E60">
      <w:pPr>
        <w:spacing w:after="0"/>
        <w:rPr>
          <w:i/>
          <w:iCs/>
        </w:rPr>
      </w:pPr>
      <w:r w:rsidRPr="005A675C">
        <w:rPr>
          <w:i/>
          <w:iCs/>
        </w:rPr>
        <w:t>Bibliography</w:t>
      </w:r>
    </w:p>
    <w:p w14:paraId="15B4CB5F" w14:textId="25EE4E81" w:rsidR="005A675C" w:rsidRDefault="005A675C" w:rsidP="005A675C">
      <w:pPr>
        <w:pStyle w:val="ListParagraph"/>
        <w:numPr>
          <w:ilvl w:val="0"/>
          <w:numId w:val="64"/>
        </w:numPr>
        <w:spacing w:after="0"/>
      </w:pPr>
      <w:proofErr w:type="spellStart"/>
      <w:r w:rsidRPr="005A675C">
        <w:t>Beneito</w:t>
      </w:r>
      <w:proofErr w:type="spellEnd"/>
      <w:r w:rsidRPr="005A675C">
        <w:t xml:space="preserve">, P., </w:t>
      </w:r>
      <w:proofErr w:type="spellStart"/>
      <w:r w:rsidRPr="005A675C">
        <w:t>Boscá</w:t>
      </w:r>
      <w:proofErr w:type="spellEnd"/>
      <w:r w:rsidRPr="005A675C">
        <w:t xml:space="preserve">, J. E. , Ferri, J., &amp; García, M. (2018). Women Across Subfields in Economics: Relative Performance and Beliefs. Working Paper. </w:t>
      </w:r>
      <w:hyperlink r:id="rId37" w:history="1">
        <w:r w:rsidRPr="004974D7">
          <w:rPr>
            <w:rStyle w:val="Hyperlink"/>
          </w:rPr>
          <w:t>http://documentos.fedea.net/pubs/dt/2018/dt2018-06.pdf</w:t>
        </w:r>
      </w:hyperlink>
    </w:p>
    <w:p w14:paraId="7495CAAA" w14:textId="35B65C4B" w:rsidR="005A675C" w:rsidRDefault="005A675C" w:rsidP="005A675C">
      <w:pPr>
        <w:pStyle w:val="ListParagraph"/>
        <w:numPr>
          <w:ilvl w:val="0"/>
          <w:numId w:val="64"/>
        </w:numPr>
        <w:spacing w:after="0"/>
      </w:pPr>
      <w:proofErr w:type="spellStart"/>
      <w:r w:rsidRPr="005A675C">
        <w:t>Boustan</w:t>
      </w:r>
      <w:proofErr w:type="spellEnd"/>
      <w:r w:rsidRPr="005A675C">
        <w:t xml:space="preserve">, Leah &amp; Andrew Langan (2019). Variation in Women’s Success across PhD Programs in Economics. Journal of Economic Perspectives, 33 (1), 23-42. </w:t>
      </w:r>
      <w:hyperlink r:id="rId38" w:history="1">
        <w:r w:rsidRPr="004974D7">
          <w:rPr>
            <w:rStyle w:val="Hyperlink"/>
          </w:rPr>
          <w:t>https://pubs.aeaweb.org/doi/pdfplus/10.1257/jep.33.1.23</w:t>
        </w:r>
      </w:hyperlink>
    </w:p>
    <w:p w14:paraId="686C8477" w14:textId="59775860" w:rsidR="005A675C" w:rsidRDefault="005A675C" w:rsidP="005A675C">
      <w:pPr>
        <w:pStyle w:val="ListParagraph"/>
        <w:numPr>
          <w:ilvl w:val="0"/>
          <w:numId w:val="64"/>
        </w:numPr>
        <w:spacing w:after="0"/>
      </w:pPr>
      <w:r>
        <w:lastRenderedPageBreak/>
        <w:t xml:space="preserve">Bransch, Felix &amp; Kvasnicka, Michael (2017). Male Gatekeepers Gender Bias in the Publishing Process? IZA Discussion Papers 11089, Institute of Labor Economics (IZA). </w:t>
      </w:r>
      <w:hyperlink r:id="rId39" w:history="1">
        <w:r w:rsidRPr="004974D7">
          <w:rPr>
            <w:rStyle w:val="Hyperlink"/>
          </w:rPr>
          <w:t>http://ftp.iza.org/dp11089.pdf</w:t>
        </w:r>
      </w:hyperlink>
    </w:p>
    <w:p w14:paraId="53AA0726" w14:textId="7E926608" w:rsidR="005A675C" w:rsidRDefault="005A675C" w:rsidP="005A675C">
      <w:pPr>
        <w:pStyle w:val="ListParagraph"/>
        <w:numPr>
          <w:ilvl w:val="0"/>
          <w:numId w:val="64"/>
        </w:numPr>
        <w:spacing w:after="0"/>
      </w:pPr>
      <w:r>
        <w:t xml:space="preserve">Buttner, E. Holly, Kevin B. Lowe, and Lenora Billings-Harris. “The challenge of increasing minority-group professional representation in the United States: Intriguing findings.” The International Journal of Human Resource Management 20, no. 4 (2009): 771-789., </w:t>
      </w:r>
      <w:hyperlink r:id="rId40" w:history="1">
        <w:r w:rsidRPr="004974D7">
          <w:rPr>
            <w:rStyle w:val="Hyperlink"/>
          </w:rPr>
          <w:t>https://doi.org/10.5465/ambpp.2006.22898275</w:t>
        </w:r>
      </w:hyperlink>
    </w:p>
    <w:p w14:paraId="30581B24" w14:textId="0C496816" w:rsidR="005A675C" w:rsidRDefault="0003552B" w:rsidP="005A675C">
      <w:pPr>
        <w:pStyle w:val="ListParagraph"/>
        <w:numPr>
          <w:ilvl w:val="0"/>
          <w:numId w:val="64"/>
        </w:numPr>
        <w:spacing w:after="0"/>
      </w:pPr>
      <w:r w:rsidRPr="0003552B">
        <w:t xml:space="preserve">Emerson, Tisha L. N., McGoldrick, KimMarie and Siegfried, John J. (2018). The Gender Gap in Economics Degrees: An Investigation of the Role Model and Quantitative Requirements Hypotheses: Gender Gap in Economic Degrees. Southern Economic Journal, 84(3), 898-911. </w:t>
      </w:r>
      <w:hyperlink r:id="rId41" w:history="1">
        <w:r w:rsidRPr="004974D7">
          <w:rPr>
            <w:rStyle w:val="Hyperlink"/>
          </w:rPr>
          <w:t>https://doi.org/10.1002/soej.12247</w:t>
        </w:r>
      </w:hyperlink>
    </w:p>
    <w:p w14:paraId="4E8C9D65" w14:textId="51FD92B2" w:rsidR="0003552B" w:rsidRDefault="0003552B" w:rsidP="005A675C">
      <w:pPr>
        <w:pStyle w:val="ListParagraph"/>
        <w:numPr>
          <w:ilvl w:val="0"/>
          <w:numId w:val="64"/>
        </w:numPr>
        <w:spacing w:after="0"/>
      </w:pPr>
      <w:r w:rsidRPr="0003552B">
        <w:t xml:space="preserve">Hengel, Erin (2017). Publishing While Female: Are Women Held to Higher Standards? Evidence from Peer Review. Cambridge Working Papers in Economics 1753, Faculty of Economics, University of Cambridge. </w:t>
      </w:r>
      <w:hyperlink r:id="rId42" w:history="1">
        <w:r w:rsidRPr="004974D7">
          <w:rPr>
            <w:rStyle w:val="Hyperlink"/>
          </w:rPr>
          <w:t>http://www.econ.cam.ac.uk/research-files/repec/cam/pdf/cwpe1753.pdf</w:t>
        </w:r>
      </w:hyperlink>
    </w:p>
    <w:p w14:paraId="5C78BAF8" w14:textId="6C9C59B1" w:rsidR="0003552B" w:rsidRDefault="0003552B" w:rsidP="005A675C">
      <w:pPr>
        <w:pStyle w:val="ListParagraph"/>
        <w:numPr>
          <w:ilvl w:val="0"/>
          <w:numId w:val="64"/>
        </w:numPr>
        <w:spacing w:after="0"/>
      </w:pPr>
      <w:r w:rsidRPr="0003552B">
        <w:t>Kahn, Shulamit and Ginther, Donna K. (2018). Women and Science, Technology, Engineering and Mathematics (STEM):  Are Differences in Education and Careers due to Stereotypes, Interests or Family? In The Oxford Handbook on the Economics of Women, ed. Susan L. Averett, Laura M. Argys, and Saul D. Hoffman  (New York: Oxford University Press. 2018).   10.1093/</w:t>
      </w:r>
      <w:proofErr w:type="spellStart"/>
      <w:r w:rsidRPr="0003552B">
        <w:t>oxfordhb</w:t>
      </w:r>
      <w:proofErr w:type="spellEnd"/>
      <w:r w:rsidRPr="0003552B">
        <w:t>/9780190628963.013.13</w:t>
      </w:r>
    </w:p>
    <w:p w14:paraId="5F784927" w14:textId="30A7B140" w:rsidR="0003552B" w:rsidRDefault="0003552B" w:rsidP="005A675C">
      <w:pPr>
        <w:pStyle w:val="ListParagraph"/>
        <w:numPr>
          <w:ilvl w:val="0"/>
          <w:numId w:val="64"/>
        </w:numPr>
        <w:spacing w:after="0"/>
      </w:pPr>
      <w:r w:rsidRPr="0003552B">
        <w:t xml:space="preserve">Sarsons, H. (2017). Gender Differences in Recognition for Group Work. Working Paper. </w:t>
      </w:r>
      <w:hyperlink r:id="rId43" w:history="1">
        <w:r w:rsidRPr="004974D7">
          <w:rPr>
            <w:rStyle w:val="Hyperlink"/>
          </w:rPr>
          <w:t>https://scholar.harvard.edu/files/sarsons/files/full_v6.pdf</w:t>
        </w:r>
      </w:hyperlink>
    </w:p>
    <w:p w14:paraId="36B32675" w14:textId="687D6A79" w:rsidR="0003552B" w:rsidRDefault="0003552B" w:rsidP="005A675C">
      <w:pPr>
        <w:pStyle w:val="ListParagraph"/>
        <w:numPr>
          <w:ilvl w:val="0"/>
          <w:numId w:val="64"/>
        </w:numPr>
        <w:spacing w:after="0"/>
      </w:pPr>
      <w:proofErr w:type="spellStart"/>
      <w:r w:rsidRPr="0003552B">
        <w:t>Zacchia</w:t>
      </w:r>
      <w:proofErr w:type="spellEnd"/>
      <w:r w:rsidRPr="0003552B">
        <w:t>, Giulia, Diversity in Economics: A Gender Analysis of Italian Academic Production (August 2017). Institute for New Economic Thinking Working Paper Series No. 61, Available at SSRN: </w:t>
      </w:r>
      <w:hyperlink r:id="rId44" w:tgtFrame="_blank" w:history="1">
        <w:r w:rsidRPr="0003552B">
          <w:rPr>
            <w:rStyle w:val="Hyperlink"/>
          </w:rPr>
          <w:t>https://ssrn.com/abstract=3081220</w:t>
        </w:r>
      </w:hyperlink>
      <w:r w:rsidRPr="0003552B">
        <w:t> or </w:t>
      </w:r>
      <w:hyperlink r:id="rId45" w:tgtFrame="_blank" w:history="1">
        <w:r w:rsidRPr="0003552B">
          <w:rPr>
            <w:rStyle w:val="Hyperlink"/>
          </w:rPr>
          <w:t>http://dx.doi.org/10.2139/ssrn.3081220</w:t>
        </w:r>
      </w:hyperlink>
    </w:p>
    <w:p w14:paraId="0C427A40" w14:textId="28EC17B6" w:rsidR="0003552B" w:rsidRDefault="0003552B" w:rsidP="005A675C">
      <w:pPr>
        <w:pStyle w:val="ListParagraph"/>
        <w:numPr>
          <w:ilvl w:val="0"/>
          <w:numId w:val="64"/>
        </w:numPr>
        <w:spacing w:after="0"/>
      </w:pPr>
      <w:r w:rsidRPr="0003552B">
        <w:t xml:space="preserve">Bayer, Amanda, &amp; Rouse, Cecilia Elena (2016). Diversity in the Economics Profession: A New Attack on an Old Problem. Journal of Economic Perspectives, 30 (4), 221-242. </w:t>
      </w:r>
      <w:hyperlink r:id="rId46" w:history="1">
        <w:r w:rsidRPr="004974D7">
          <w:rPr>
            <w:rStyle w:val="Hyperlink"/>
          </w:rPr>
          <w:t>https://pubs.aeaweb.org/doi/pdfplus/10.1257/jep.30.4.221</w:t>
        </w:r>
      </w:hyperlink>
    </w:p>
    <w:p w14:paraId="02396E87" w14:textId="049E30CF" w:rsidR="0003552B" w:rsidRDefault="0003552B" w:rsidP="005A675C">
      <w:pPr>
        <w:pStyle w:val="ListParagraph"/>
        <w:numPr>
          <w:ilvl w:val="0"/>
          <w:numId w:val="64"/>
        </w:numPr>
        <w:spacing w:after="0"/>
      </w:pPr>
      <w:r w:rsidRPr="0003552B">
        <w:t xml:space="preserve">Ginther, Donna K., Kahn, Shulamit, &amp; McCloskey, Jessica (2016). Gender and academics.  The New Palgrave Dictionary of Economics Online, Palgrave Macmillan. </w:t>
      </w:r>
      <w:hyperlink r:id="rId47" w:history="1">
        <w:r w:rsidRPr="004974D7">
          <w:rPr>
            <w:rStyle w:val="Hyperlink"/>
          </w:rPr>
          <w:t>https://link.springer.com/referenceworkentry/10.1057/978-1-349-95121-5_3039-1</w:t>
        </w:r>
      </w:hyperlink>
    </w:p>
    <w:p w14:paraId="21E3710E" w14:textId="4C0DFE5B" w:rsidR="0003552B" w:rsidRDefault="0003552B" w:rsidP="005A675C">
      <w:pPr>
        <w:pStyle w:val="ListParagraph"/>
        <w:numPr>
          <w:ilvl w:val="0"/>
          <w:numId w:val="64"/>
        </w:numPr>
        <w:spacing w:after="0"/>
      </w:pPr>
      <w:r w:rsidRPr="0003552B">
        <w:t xml:space="preserve">Lightbody, Margaret and Baldwin, Amelia A. and Trinkle, Brad S., Doubly Disadvantaged or an Exception to the Rules? Minority Women in Accounting Academia (August 6, 2013). Available at </w:t>
      </w:r>
      <w:r w:rsidRPr="0003552B">
        <w:lastRenderedPageBreak/>
        <w:t>SSRN: https://ssrn.com/abstract=2306662 or </w:t>
      </w:r>
      <w:hyperlink r:id="rId48" w:history="1">
        <w:r w:rsidRPr="004974D7">
          <w:rPr>
            <w:rStyle w:val="Hyperlink"/>
          </w:rPr>
          <w:t>http://dx.doi.org/10.2139/ssrn.2306662</w:t>
        </w:r>
      </w:hyperlink>
    </w:p>
    <w:p w14:paraId="7AE665B4" w14:textId="656C6416" w:rsidR="0003552B" w:rsidRDefault="0003552B" w:rsidP="005A675C">
      <w:pPr>
        <w:pStyle w:val="ListParagraph"/>
        <w:numPr>
          <w:ilvl w:val="0"/>
          <w:numId w:val="64"/>
        </w:numPr>
        <w:spacing w:after="0"/>
      </w:pPr>
      <w:r w:rsidRPr="0003552B">
        <w:t xml:space="preserve">Hamermesh, Daniel S. (2013). Six Decades of Top Economics Publishing: Who and How? Journal of Economic Literature 51(1), 162–72. </w:t>
      </w:r>
      <w:hyperlink r:id="rId49" w:history="1">
        <w:r w:rsidRPr="004974D7">
          <w:rPr>
            <w:rStyle w:val="Hyperlink"/>
          </w:rPr>
          <w:t>https://www.nber.org/papers/w18635.pdf</w:t>
        </w:r>
      </w:hyperlink>
      <w:r>
        <w:t xml:space="preserve"> </w:t>
      </w:r>
    </w:p>
    <w:p w14:paraId="1C06AC45" w14:textId="26149EC3" w:rsidR="0003552B" w:rsidRDefault="0003552B" w:rsidP="005A675C">
      <w:pPr>
        <w:pStyle w:val="ListParagraph"/>
        <w:numPr>
          <w:ilvl w:val="0"/>
          <w:numId w:val="64"/>
        </w:numPr>
        <w:spacing w:after="0"/>
      </w:pPr>
      <w:r w:rsidRPr="0003552B">
        <w:t xml:space="preserve">Krause, Annabelle, Rinne, Ulf, Zimmerman, Klaus F. (2012). Anonymous job applications of fresh Ph.D. economists. Economics Letters, 117(2), 441-444. </w:t>
      </w:r>
      <w:hyperlink r:id="rId50" w:history="1">
        <w:r w:rsidRPr="004974D7">
          <w:rPr>
            <w:rStyle w:val="Hyperlink"/>
          </w:rPr>
          <w:t>https://doi.org/10.1016/j.econlet.2012.06.029</w:t>
        </w:r>
      </w:hyperlink>
    </w:p>
    <w:p w14:paraId="1220B77F" w14:textId="1CCDFA35" w:rsidR="0003552B" w:rsidRDefault="0003552B" w:rsidP="005A675C">
      <w:pPr>
        <w:pStyle w:val="ListParagraph"/>
        <w:numPr>
          <w:ilvl w:val="0"/>
          <w:numId w:val="64"/>
        </w:numPr>
        <w:spacing w:after="0"/>
      </w:pPr>
      <w:r w:rsidRPr="0003552B">
        <w:t xml:space="preserve">Ferber, Marianne A. &amp; Brün, Michael (2011). The Gender Gap in Citations: Does It Persist?.  Feminist Economics, Taylor &amp; Francis Journals, 17(1), 151-158. </w:t>
      </w:r>
      <w:hyperlink r:id="rId51" w:history="1">
        <w:r w:rsidRPr="004974D7">
          <w:rPr>
            <w:rStyle w:val="Hyperlink"/>
          </w:rPr>
          <w:t>https://www.tandfonline.com/doi/full/10.1080/13545701.2010.541857</w:t>
        </w:r>
      </w:hyperlink>
    </w:p>
    <w:p w14:paraId="6960C9AC" w14:textId="55640391" w:rsidR="0003552B" w:rsidRDefault="0003552B" w:rsidP="005A675C">
      <w:pPr>
        <w:pStyle w:val="ListParagraph"/>
        <w:numPr>
          <w:ilvl w:val="0"/>
          <w:numId w:val="64"/>
        </w:numPr>
        <w:spacing w:after="0"/>
      </w:pPr>
      <w:r w:rsidRPr="0003552B">
        <w:t xml:space="preserve">Forget, Evelyn L. (2011).  American Women and the Economics Profession in the Twentieth century. </w:t>
      </w:r>
      <w:proofErr w:type="spellStart"/>
      <w:r w:rsidRPr="0003552B">
        <w:t>Œconomia</w:t>
      </w:r>
      <w:proofErr w:type="spellEnd"/>
      <w:r w:rsidRPr="0003552B">
        <w:t>, 1(1), 19-30.  </w:t>
      </w:r>
      <w:hyperlink r:id="rId52" w:history="1">
        <w:r w:rsidRPr="004974D7">
          <w:rPr>
            <w:rStyle w:val="Hyperlink"/>
          </w:rPr>
          <w:t>https://journals.openedition.org/oeconomia/1807?lang=en#quotation</w:t>
        </w:r>
      </w:hyperlink>
      <w:r>
        <w:t xml:space="preserve"> </w:t>
      </w:r>
    </w:p>
    <w:p w14:paraId="42AA28EF" w14:textId="77777777" w:rsidR="005A675C" w:rsidRDefault="005A675C" w:rsidP="004D2E60">
      <w:pPr>
        <w:spacing w:after="0"/>
      </w:pPr>
    </w:p>
    <w:p w14:paraId="05F7A100" w14:textId="77777777" w:rsidR="005A675C" w:rsidRDefault="005A675C" w:rsidP="004D2E60">
      <w:pPr>
        <w:spacing w:after="0"/>
      </w:pPr>
    </w:p>
    <w:p w14:paraId="0DE88D16" w14:textId="55493803" w:rsidR="00E3722E" w:rsidRDefault="00E3722E" w:rsidP="004D2E60">
      <w:pPr>
        <w:spacing w:after="0"/>
      </w:pPr>
      <w:r w:rsidRPr="00E3722E">
        <w:rPr>
          <w:b/>
          <w:bCs/>
          <w:u w:val="single"/>
        </w:rPr>
        <w:t>Supportive Environments and Behavioral Restrictions</w:t>
      </w:r>
    </w:p>
    <w:p w14:paraId="34DE033E" w14:textId="77777777" w:rsidR="00E3722E" w:rsidRPr="00E3722E" w:rsidRDefault="00E3722E" w:rsidP="00E3722E">
      <w:pPr>
        <w:numPr>
          <w:ilvl w:val="0"/>
          <w:numId w:val="26"/>
        </w:numPr>
        <w:spacing w:after="0"/>
      </w:pPr>
      <w:r w:rsidRPr="00E3722E">
        <w:t>Dutton et al. </w:t>
      </w:r>
      <w:hyperlink r:id="rId53" w:history="1">
        <w:r w:rsidRPr="00E3722E">
          <w:rPr>
            <w:rStyle w:val="Hyperlink"/>
          </w:rPr>
          <w:t>(2018)</w:t>
        </w:r>
      </w:hyperlink>
      <w:r w:rsidRPr="00E3722E">
        <w:t>: The authors present results of a diversity mentoring program at a law school. This intervention has proven to be effective, with participants reporting growing their network of mentors, receiving significant advice on research and tenure, and being sponsored for new opportunities as a result.</w:t>
      </w:r>
    </w:p>
    <w:p w14:paraId="442F3D03" w14:textId="77777777" w:rsidR="00E3722E" w:rsidRPr="00E3722E" w:rsidRDefault="00E3722E" w:rsidP="00E3722E">
      <w:pPr>
        <w:numPr>
          <w:ilvl w:val="0"/>
          <w:numId w:val="27"/>
        </w:numPr>
        <w:spacing w:after="0"/>
      </w:pPr>
      <w:r w:rsidRPr="00E3722E">
        <w:t>Fernando and Prasad </w:t>
      </w:r>
      <w:hyperlink r:id="rId54" w:history="1">
        <w:r w:rsidRPr="00E3722E">
          <w:rPr>
            <w:rStyle w:val="Hyperlink"/>
          </w:rPr>
          <w:t>(2018)</w:t>
        </w:r>
      </w:hyperlink>
      <w:r w:rsidRPr="00E3722E">
        <w:t>: The authors look at early- and mid-career female academics in business schools, finding that organizational silence, “reluctant acquiescence,” is the product of third-party actors (line managers, HR, colleagues) who persuade victims of sex-based harassment and workplace mistreatment to not voice their complaints.</w:t>
      </w:r>
    </w:p>
    <w:p w14:paraId="63446D9C" w14:textId="77777777" w:rsidR="00E3722E" w:rsidRPr="00E3722E" w:rsidRDefault="00E3722E" w:rsidP="00E3722E">
      <w:pPr>
        <w:numPr>
          <w:ilvl w:val="0"/>
          <w:numId w:val="28"/>
        </w:numPr>
        <w:spacing w:after="0"/>
      </w:pPr>
      <w:proofErr w:type="spellStart"/>
      <w:r w:rsidRPr="00E3722E">
        <w:t>Huopalainen</w:t>
      </w:r>
      <w:proofErr w:type="spellEnd"/>
      <w:r w:rsidRPr="00E3722E">
        <w:t xml:space="preserve"> and </w:t>
      </w:r>
      <w:proofErr w:type="spellStart"/>
      <w:r w:rsidRPr="00E3722E">
        <w:t>Satama</w:t>
      </w:r>
      <w:proofErr w:type="spellEnd"/>
      <w:r w:rsidRPr="00E3722E">
        <w:t> </w:t>
      </w:r>
      <w:hyperlink r:id="rId55" w:history="1">
        <w:r w:rsidRPr="00E3722E">
          <w:rPr>
            <w:rStyle w:val="Hyperlink"/>
          </w:rPr>
          <w:t>(2018)</w:t>
        </w:r>
      </w:hyperlink>
      <w:r w:rsidRPr="00E3722E">
        <w:t>: The authors discuss maternal experiences for early-career academic mothers. They show that motherhood is not entirely negative for their academic careers – academic mothers who are white, heterosexual, and middle class, find simultaneous satisfaction with their motherhood and their career.</w:t>
      </w:r>
    </w:p>
    <w:p w14:paraId="532DEB7D" w14:textId="77777777" w:rsidR="00E3722E" w:rsidRPr="00E3722E" w:rsidRDefault="00E3722E" w:rsidP="00E3722E">
      <w:pPr>
        <w:numPr>
          <w:ilvl w:val="0"/>
          <w:numId w:val="29"/>
        </w:numPr>
        <w:spacing w:after="0"/>
      </w:pPr>
      <w:r w:rsidRPr="00E3722E">
        <w:t>MacDonald</w:t>
      </w:r>
      <w:hyperlink r:id="rId56" w:history="1">
        <w:r w:rsidRPr="00E3722E">
          <w:rPr>
            <w:rStyle w:val="Hyperlink"/>
          </w:rPr>
          <w:t> (2018)</w:t>
        </w:r>
      </w:hyperlink>
      <w:r w:rsidRPr="00E3722E">
        <w:t>: In </w:t>
      </w:r>
      <w:r w:rsidRPr="00E3722E">
        <w:rPr>
          <w:i/>
          <w:iCs/>
        </w:rPr>
        <w:t>The Diversity Delusion: How Race and Gender Pandering Corrupt the University and Undermine Our Culture </w:t>
      </w:r>
      <w:r w:rsidRPr="00E3722E">
        <w:t>the author discusses the impact of believing in America’s endemic racism and sexism, and how American academia has metastasized diversity bureaucracy.</w:t>
      </w:r>
    </w:p>
    <w:p w14:paraId="23AFF0E1" w14:textId="77777777" w:rsidR="00E3722E" w:rsidRPr="00E3722E" w:rsidRDefault="00E3722E" w:rsidP="00E3722E">
      <w:pPr>
        <w:numPr>
          <w:ilvl w:val="0"/>
          <w:numId w:val="30"/>
        </w:numPr>
        <w:spacing w:after="0"/>
      </w:pPr>
      <w:proofErr w:type="spellStart"/>
      <w:r w:rsidRPr="00E3722E">
        <w:t>Desivilya</w:t>
      </w:r>
      <w:proofErr w:type="spellEnd"/>
      <w:r w:rsidRPr="00E3722E">
        <w:t xml:space="preserve"> et al. </w:t>
      </w:r>
      <w:hyperlink r:id="rId57" w:history="1">
        <w:r w:rsidRPr="00E3722E">
          <w:rPr>
            <w:rStyle w:val="Hyperlink"/>
          </w:rPr>
          <w:t>(2017)</w:t>
        </w:r>
      </w:hyperlink>
      <w:r w:rsidRPr="00E3722E">
        <w:t>: The authors compile interviews by 20 diverse faculty members in a Northern Israeli college, finding implicit power dynamics that constrict the legitimacy of minority faculty to voice critical opinions and limit their actions.</w:t>
      </w:r>
    </w:p>
    <w:p w14:paraId="2FB8B2BE" w14:textId="77777777" w:rsidR="00E3722E" w:rsidRPr="00E3722E" w:rsidRDefault="00E3722E" w:rsidP="00E3722E">
      <w:pPr>
        <w:numPr>
          <w:ilvl w:val="0"/>
          <w:numId w:val="31"/>
        </w:numPr>
        <w:spacing w:after="0"/>
      </w:pPr>
      <w:r w:rsidRPr="00E3722E">
        <w:lastRenderedPageBreak/>
        <w:t>Wu </w:t>
      </w:r>
      <w:hyperlink r:id="rId58" w:history="1">
        <w:r w:rsidRPr="00E3722E">
          <w:rPr>
            <w:rStyle w:val="Hyperlink"/>
          </w:rPr>
          <w:t>(2017)</w:t>
        </w:r>
      </w:hyperlink>
      <w:r w:rsidRPr="00E3722E">
        <w:t>: The author provides evidence of gender stereotyping by academics in their discussions of economists in the anonymous Economics Job Market Rumors forum.</w:t>
      </w:r>
    </w:p>
    <w:p w14:paraId="5BADF60B" w14:textId="77777777" w:rsidR="00E3722E" w:rsidRPr="00E3722E" w:rsidRDefault="00E3722E" w:rsidP="00E3722E">
      <w:pPr>
        <w:numPr>
          <w:ilvl w:val="0"/>
          <w:numId w:val="32"/>
        </w:numPr>
        <w:spacing w:after="0"/>
      </w:pPr>
      <w:r w:rsidRPr="00E3722E">
        <w:t>Deo </w:t>
      </w:r>
      <w:hyperlink r:id="rId59" w:history="1">
        <w:r w:rsidRPr="00E3722E">
          <w:rPr>
            <w:rStyle w:val="Hyperlink"/>
          </w:rPr>
          <w:t>(2015)</w:t>
        </w:r>
      </w:hyperlink>
      <w:r w:rsidRPr="00E3722E">
        <w:t>: The author reports findings from the Diversity in Legal Academia project, an empirical intersectional examination of the law faculty experience. The article focuses on the intersection between race and gender, demonstrating the unique challenges that women of color law faculty face to stress the importance of strengthening diversity in legal education.</w:t>
      </w:r>
    </w:p>
    <w:p w14:paraId="3BC4E7BA" w14:textId="77777777" w:rsidR="00E3722E" w:rsidRPr="00E3722E" w:rsidRDefault="00E3722E" w:rsidP="00E3722E">
      <w:pPr>
        <w:numPr>
          <w:ilvl w:val="0"/>
          <w:numId w:val="33"/>
        </w:numPr>
        <w:spacing w:after="0"/>
      </w:pPr>
      <w:r w:rsidRPr="00E3722E">
        <w:t>Juarez </w:t>
      </w:r>
      <w:hyperlink r:id="rId60" w:history="1">
        <w:r w:rsidRPr="00E3722E">
          <w:rPr>
            <w:rStyle w:val="Hyperlink"/>
          </w:rPr>
          <w:t>(2015)</w:t>
        </w:r>
      </w:hyperlink>
      <w:r w:rsidRPr="00E3722E">
        <w:t>: The author writes on the experiences of academic librarians of color. The paper furthers the dialogue about diversity by focusing on what is not being discussed and how we can broaden the conversation.</w:t>
      </w:r>
    </w:p>
    <w:p w14:paraId="0BFA9B59" w14:textId="77777777" w:rsidR="00E3722E" w:rsidRPr="00E3722E" w:rsidRDefault="00E3722E" w:rsidP="00E3722E">
      <w:pPr>
        <w:numPr>
          <w:ilvl w:val="0"/>
          <w:numId w:val="34"/>
        </w:numPr>
        <w:spacing w:after="0"/>
      </w:pPr>
      <w:r w:rsidRPr="00E3722E">
        <w:t>Lusher et al. </w:t>
      </w:r>
      <w:hyperlink r:id="rId61" w:history="1">
        <w:r w:rsidRPr="00E3722E">
          <w:rPr>
            <w:rStyle w:val="Hyperlink"/>
          </w:rPr>
          <w:t>(2015)</w:t>
        </w:r>
      </w:hyperlink>
      <w:r w:rsidRPr="00E3722E">
        <w:t>: The author investigate how academic outcomes of undergraduate students are affected by the race or ethnicity of their graduate student teaching assistants. Their results show a positive and significant increase in course grades for students who are assigned TAs with a similar race or ethnicity.</w:t>
      </w:r>
    </w:p>
    <w:p w14:paraId="28265177" w14:textId="77777777" w:rsidR="00E3722E" w:rsidRPr="00E3722E" w:rsidRDefault="00E3722E" w:rsidP="00E3722E">
      <w:pPr>
        <w:numPr>
          <w:ilvl w:val="0"/>
          <w:numId w:val="35"/>
        </w:numPr>
        <w:spacing w:after="0"/>
      </w:pPr>
      <w:r w:rsidRPr="00E3722E">
        <w:t>Tweedy </w:t>
      </w:r>
      <w:hyperlink r:id="rId62" w:history="1">
        <w:r w:rsidRPr="00E3722E">
          <w:rPr>
            <w:rStyle w:val="Hyperlink"/>
          </w:rPr>
          <w:t>(2015)</w:t>
        </w:r>
      </w:hyperlink>
      <w:r w:rsidRPr="00E3722E">
        <w:t>: Given that bisexuals constitute the largest group in the LGBT+ community, Tweedy discusses her experiences as a bisexual law faculty candidate and how negative views on bisexuality affected her job search.</w:t>
      </w:r>
    </w:p>
    <w:p w14:paraId="61101B8B" w14:textId="77777777" w:rsidR="00E3722E" w:rsidRPr="00E3722E" w:rsidRDefault="00E3722E" w:rsidP="00E3722E">
      <w:pPr>
        <w:numPr>
          <w:ilvl w:val="0"/>
          <w:numId w:val="36"/>
        </w:numPr>
        <w:spacing w:after="0"/>
      </w:pPr>
      <w:r w:rsidRPr="00E3722E">
        <w:t>Joecks et al. </w:t>
      </w:r>
      <w:hyperlink r:id="rId63" w:history="1">
        <w:r w:rsidRPr="00E3722E">
          <w:rPr>
            <w:rStyle w:val="Hyperlink"/>
          </w:rPr>
          <w:t>(2014)</w:t>
        </w:r>
      </w:hyperlink>
      <w:r w:rsidRPr="00E3722E">
        <w:t>: The authors descriptively find that female business and economics researchers with children (in Austria, Germany, and Switzerland) are more productive than those without children, noting positive incentive and positive self-selection effects.</w:t>
      </w:r>
    </w:p>
    <w:p w14:paraId="41FD911E" w14:textId="77777777" w:rsidR="00E3722E" w:rsidRPr="00E3722E" w:rsidRDefault="00E3722E" w:rsidP="00E3722E">
      <w:pPr>
        <w:numPr>
          <w:ilvl w:val="0"/>
          <w:numId w:val="37"/>
        </w:numPr>
        <w:spacing w:after="0"/>
      </w:pPr>
      <w:r w:rsidRPr="00E3722E">
        <w:t>Testy </w:t>
      </w:r>
      <w:hyperlink r:id="rId64" w:history="1">
        <w:r w:rsidRPr="00E3722E">
          <w:rPr>
            <w:rStyle w:val="Hyperlink"/>
          </w:rPr>
          <w:t>(</w:t>
        </w:r>
      </w:hyperlink>
      <w:hyperlink r:id="rId65" w:history="1">
        <w:r w:rsidRPr="00E3722E">
          <w:rPr>
            <w:rStyle w:val="Hyperlink"/>
          </w:rPr>
          <w:t>2014</w:t>
        </w:r>
      </w:hyperlink>
      <w:hyperlink r:id="rId66" w:history="1">
        <w:r w:rsidRPr="00E3722E">
          <w:rPr>
            <w:rStyle w:val="Hyperlink"/>
          </w:rPr>
          <w:t>)</w:t>
        </w:r>
      </w:hyperlink>
      <w:r w:rsidRPr="00E3722E">
        <w:t>: The author writes on gender performativity and pressure in being a dean, and how social penalties strongly affect gay and lesbian educators and higher education administrators.</w:t>
      </w:r>
    </w:p>
    <w:p w14:paraId="37B4FBC6" w14:textId="77777777" w:rsidR="00E3722E" w:rsidRPr="00E3722E" w:rsidRDefault="00E3722E" w:rsidP="00E3722E">
      <w:pPr>
        <w:numPr>
          <w:ilvl w:val="0"/>
          <w:numId w:val="38"/>
        </w:numPr>
        <w:spacing w:after="0"/>
      </w:pPr>
      <w:r w:rsidRPr="00E3722E">
        <w:t>Gonzalez and Harris </w:t>
      </w:r>
      <w:hyperlink r:id="rId67" w:history="1">
        <w:r w:rsidRPr="00E3722E">
          <w:rPr>
            <w:rStyle w:val="Hyperlink"/>
          </w:rPr>
          <w:t>(2012)</w:t>
        </w:r>
      </w:hyperlink>
      <w:r w:rsidRPr="00E3722E">
        <w:t>: They provide an introduction to </w:t>
      </w:r>
      <w:r w:rsidRPr="00E3722E">
        <w:rPr>
          <w:i/>
          <w:iCs/>
        </w:rPr>
        <w:t>Presumed Incompetent</w:t>
      </w:r>
      <w:r w:rsidRPr="00E3722E">
        <w:t>, an account of intersectionality in academia through personal narratives and empirical studies by women faculty of color.</w:t>
      </w:r>
    </w:p>
    <w:p w14:paraId="352BA689" w14:textId="77777777" w:rsidR="00E3722E" w:rsidRPr="00E3722E" w:rsidRDefault="00E3722E" w:rsidP="00E3722E">
      <w:pPr>
        <w:numPr>
          <w:ilvl w:val="0"/>
          <w:numId w:val="39"/>
        </w:numPr>
        <w:spacing w:after="0"/>
      </w:pPr>
      <w:r w:rsidRPr="00E3722E">
        <w:t>Harter et al. </w:t>
      </w:r>
      <w:hyperlink r:id="rId68" w:history="1">
        <w:r w:rsidRPr="00E3722E">
          <w:rPr>
            <w:rStyle w:val="Hyperlink"/>
          </w:rPr>
          <w:t>(2011)</w:t>
        </w:r>
      </w:hyperlink>
      <w:r w:rsidRPr="00E3722E">
        <w:t>: The authors analyze survey data collected from US academic economists on their work time allocations, finding that while departmental and school incentives provided a premium for research, they still spent more time on teaching. They also find that faculty members’ gender and rank were significant predictors on how they allocate their time (male economists spending less on teaching and more on research than female economists).</w:t>
      </w:r>
    </w:p>
    <w:p w14:paraId="66A093CF" w14:textId="77777777" w:rsidR="00E3722E" w:rsidRPr="00E3722E" w:rsidRDefault="00E3722E" w:rsidP="00E3722E">
      <w:pPr>
        <w:numPr>
          <w:ilvl w:val="0"/>
          <w:numId w:val="40"/>
        </w:numPr>
        <w:spacing w:after="0"/>
      </w:pPr>
      <w:r w:rsidRPr="00E3722E">
        <w:t>Blau et al. </w:t>
      </w:r>
      <w:hyperlink r:id="rId69" w:history="1">
        <w:r w:rsidRPr="00E3722E">
          <w:rPr>
            <w:rStyle w:val="Hyperlink"/>
          </w:rPr>
          <w:t>(2010)</w:t>
        </w:r>
      </w:hyperlink>
      <w:r w:rsidRPr="00E3722E">
        <w:t xml:space="preserve">: The authors evaluate the AEA’s </w:t>
      </w:r>
      <w:proofErr w:type="spellStart"/>
      <w:r w:rsidRPr="00E3722E">
        <w:t>CeMENT</w:t>
      </w:r>
      <w:proofErr w:type="spellEnd"/>
      <w:r w:rsidRPr="00E3722E">
        <w:t xml:space="preserve"> mentoring workshop, finding that relative to women who did not participate, those who did are more likely to stay in academia and more likely to have received tenure in a top 30-50 economics institution.</w:t>
      </w:r>
    </w:p>
    <w:p w14:paraId="39535553" w14:textId="77777777" w:rsidR="00E3722E" w:rsidRPr="00E3722E" w:rsidRDefault="00E3722E" w:rsidP="00E3722E">
      <w:pPr>
        <w:numPr>
          <w:ilvl w:val="0"/>
          <w:numId w:val="41"/>
        </w:numPr>
        <w:spacing w:after="0"/>
      </w:pPr>
      <w:r w:rsidRPr="00E3722E">
        <w:lastRenderedPageBreak/>
        <w:t>Spade </w:t>
      </w:r>
      <w:hyperlink r:id="rId70" w:history="1">
        <w:r w:rsidRPr="00E3722E">
          <w:rPr>
            <w:rStyle w:val="Hyperlink"/>
          </w:rPr>
          <w:t>(2010)</w:t>
        </w:r>
      </w:hyperlink>
      <w:r w:rsidRPr="00E3722E">
        <w:t>: The author describes his experience becoming and being a trans law professor, as well as broader questions on activism, privilege in academia, and professionalism.</w:t>
      </w:r>
    </w:p>
    <w:p w14:paraId="4CFD24EC" w14:textId="77777777" w:rsidR="00E3722E" w:rsidRPr="00E3722E" w:rsidRDefault="00E3722E" w:rsidP="00E3722E">
      <w:pPr>
        <w:numPr>
          <w:ilvl w:val="0"/>
          <w:numId w:val="42"/>
        </w:numPr>
        <w:spacing w:after="0"/>
      </w:pPr>
      <w:r w:rsidRPr="00E3722E">
        <w:t>Carrell et al. </w:t>
      </w:r>
      <w:hyperlink r:id="rId71" w:history="1">
        <w:r w:rsidRPr="00E3722E">
          <w:rPr>
            <w:rStyle w:val="Hyperlink"/>
          </w:rPr>
          <w:t>(2009)</w:t>
        </w:r>
      </w:hyperlink>
      <w:r w:rsidRPr="00E3722E">
        <w:t>: The authors find that professor gender has a powerful effect on female students’ performance in math and science classes and their continued interest in the subjects. Their results indicate that the gender gap in for STEM majors and their performance in courses is mitigated when introductory classes are taught by female professors.</w:t>
      </w:r>
    </w:p>
    <w:p w14:paraId="267E4E6C" w14:textId="77777777" w:rsidR="00E3722E" w:rsidRPr="00E3722E" w:rsidRDefault="00E3722E" w:rsidP="00E3722E">
      <w:pPr>
        <w:numPr>
          <w:ilvl w:val="0"/>
          <w:numId w:val="43"/>
        </w:numPr>
        <w:spacing w:after="0"/>
      </w:pPr>
      <w:proofErr w:type="spellStart"/>
      <w:r w:rsidRPr="00E3722E">
        <w:t>Dedoussis</w:t>
      </w:r>
      <w:proofErr w:type="spellEnd"/>
      <w:r w:rsidRPr="00E3722E">
        <w:t> </w:t>
      </w:r>
      <w:hyperlink r:id="rId72" w:history="1">
        <w:r w:rsidRPr="00E3722E">
          <w:rPr>
            <w:rStyle w:val="Hyperlink"/>
          </w:rPr>
          <w:t>(2007)</w:t>
        </w:r>
      </w:hyperlink>
      <w:r w:rsidRPr="00E3722E">
        <w:t>:</w:t>
      </w:r>
      <w:r w:rsidRPr="00E3722E">
        <w:rPr>
          <w:b/>
          <w:bCs/>
        </w:rPr>
        <w:t> </w:t>
      </w:r>
      <w:proofErr w:type="spellStart"/>
      <w:r w:rsidRPr="00E3722E">
        <w:t>Theauthor</w:t>
      </w:r>
      <w:proofErr w:type="spellEnd"/>
      <w:r w:rsidRPr="00E3722E">
        <w:t xml:space="preserve"> discusses the challenges that “third-country” faculty face, such as culture-shock, role conflict, and unmet expectations. Given the reality of “transnational universities” through online learning, offshore campuses, and franchising or acquisition agreements with local partners and institutions, </w:t>
      </w:r>
      <w:proofErr w:type="spellStart"/>
      <w:r w:rsidRPr="00E3722E">
        <w:t>Dedoussis</w:t>
      </w:r>
      <w:proofErr w:type="spellEnd"/>
      <w:r w:rsidRPr="00E3722E">
        <w:t xml:space="preserve"> recommends universities to attract and retain quality international faculty irrespective of nationality and other individual differences.</w:t>
      </w:r>
    </w:p>
    <w:p w14:paraId="1D4A52D9" w14:textId="77777777" w:rsidR="00E3722E" w:rsidRDefault="00E3722E" w:rsidP="004D2E60">
      <w:pPr>
        <w:spacing w:after="0"/>
      </w:pPr>
    </w:p>
    <w:p w14:paraId="45366D0C" w14:textId="79309017" w:rsidR="0003552B" w:rsidRPr="0003552B" w:rsidRDefault="0003552B" w:rsidP="004D2E60">
      <w:pPr>
        <w:spacing w:after="0"/>
        <w:rPr>
          <w:i/>
          <w:iCs/>
        </w:rPr>
      </w:pPr>
      <w:r w:rsidRPr="0003552B">
        <w:rPr>
          <w:i/>
          <w:iCs/>
        </w:rPr>
        <w:t>Bibliography</w:t>
      </w:r>
    </w:p>
    <w:p w14:paraId="4F53DDE8" w14:textId="2F4A42DF" w:rsidR="0003552B" w:rsidRDefault="0003552B" w:rsidP="0003552B">
      <w:pPr>
        <w:pStyle w:val="ListParagraph"/>
        <w:numPr>
          <w:ilvl w:val="0"/>
          <w:numId w:val="65"/>
        </w:numPr>
        <w:spacing w:after="0"/>
      </w:pPr>
      <w:r w:rsidRPr="0003552B">
        <w:t>Dutton, Yvonne and Ryznar, Margaret and Shaver, Lea Bishop, Advancing Faculty Diversity Through Self-Directed Mentoring (April 17, 2017). Duke Journal of Gender Law &amp; Policy, Vol. 25, No. 1, pp. 55-76, 2017, Available at SSRN: </w:t>
      </w:r>
      <w:hyperlink r:id="rId73" w:history="1">
        <w:r w:rsidRPr="004974D7">
          <w:rPr>
            <w:rStyle w:val="Hyperlink"/>
          </w:rPr>
          <w:t>https://ssrn.com/abstract=2954056</w:t>
        </w:r>
      </w:hyperlink>
    </w:p>
    <w:p w14:paraId="40BF36EA" w14:textId="21750AD3" w:rsidR="0003552B" w:rsidRDefault="0003552B" w:rsidP="0003552B">
      <w:pPr>
        <w:pStyle w:val="ListParagraph"/>
        <w:numPr>
          <w:ilvl w:val="0"/>
          <w:numId w:val="65"/>
        </w:numPr>
        <w:spacing w:after="0"/>
      </w:pPr>
      <w:r w:rsidRPr="0003552B">
        <w:t xml:space="preserve">Fernando, </w:t>
      </w:r>
      <w:proofErr w:type="spellStart"/>
      <w:r w:rsidRPr="0003552B">
        <w:t>Dulini</w:t>
      </w:r>
      <w:proofErr w:type="spellEnd"/>
      <w:r w:rsidRPr="0003552B">
        <w:t xml:space="preserve">, and </w:t>
      </w:r>
      <w:proofErr w:type="spellStart"/>
      <w:r w:rsidRPr="0003552B">
        <w:t>Ajnesh</w:t>
      </w:r>
      <w:proofErr w:type="spellEnd"/>
      <w:r w:rsidRPr="0003552B">
        <w:t xml:space="preserve"> Prasad. “Sex-based harassment and organizational silencing: How women are led to reluctant acquiescence in academia.” </w:t>
      </w:r>
      <w:r w:rsidRPr="0003552B">
        <w:rPr>
          <w:i/>
          <w:iCs/>
        </w:rPr>
        <w:t>human relations</w:t>
      </w:r>
      <w:r w:rsidRPr="0003552B">
        <w:t xml:space="preserve"> 72, no. 10 (2019): 1565-1594. </w:t>
      </w:r>
      <w:hyperlink r:id="rId74" w:history="1">
        <w:r w:rsidRPr="004974D7">
          <w:rPr>
            <w:rStyle w:val="Hyperlink"/>
          </w:rPr>
          <w:t>https://doi.org/10.1177/0018726718809164</w:t>
        </w:r>
      </w:hyperlink>
    </w:p>
    <w:p w14:paraId="4B0FD78D" w14:textId="1ECB8A96" w:rsidR="0003552B" w:rsidRDefault="0003552B" w:rsidP="0003552B">
      <w:pPr>
        <w:pStyle w:val="ListParagraph"/>
        <w:numPr>
          <w:ilvl w:val="0"/>
          <w:numId w:val="65"/>
        </w:numPr>
        <w:spacing w:after="0"/>
      </w:pPr>
      <w:proofErr w:type="spellStart"/>
      <w:r w:rsidRPr="0003552B">
        <w:t>Huopalainen</w:t>
      </w:r>
      <w:proofErr w:type="spellEnd"/>
      <w:r w:rsidRPr="0003552B">
        <w:t xml:space="preserve">, Astrid S., and Suvi T. </w:t>
      </w:r>
      <w:proofErr w:type="spellStart"/>
      <w:r w:rsidRPr="0003552B">
        <w:t>Satama</w:t>
      </w:r>
      <w:proofErr w:type="spellEnd"/>
      <w:r w:rsidRPr="0003552B">
        <w:t>. “Mothers and researchers in the making: Negotiating ‘</w:t>
      </w:r>
      <w:proofErr w:type="spellStart"/>
      <w:r w:rsidRPr="0003552B">
        <w:t>new’motherhood</w:t>
      </w:r>
      <w:proofErr w:type="spellEnd"/>
      <w:r w:rsidRPr="0003552B">
        <w:t xml:space="preserve"> within the ‘</w:t>
      </w:r>
      <w:proofErr w:type="spellStart"/>
      <w:r w:rsidRPr="0003552B">
        <w:t>new’academia</w:t>
      </w:r>
      <w:proofErr w:type="spellEnd"/>
      <w:r w:rsidRPr="0003552B">
        <w:t>.” </w:t>
      </w:r>
      <w:r w:rsidRPr="0003552B">
        <w:rPr>
          <w:i/>
          <w:iCs/>
        </w:rPr>
        <w:t>Human Relations</w:t>
      </w:r>
      <w:r w:rsidRPr="0003552B">
        <w:t> 72, no. 1 (2019): 98-121.https://doi.org/10.1177/0018726718764571</w:t>
      </w:r>
    </w:p>
    <w:p w14:paraId="40C3F2BA" w14:textId="02DE904F" w:rsidR="0003552B" w:rsidRDefault="0003552B" w:rsidP="0003552B">
      <w:pPr>
        <w:pStyle w:val="ListParagraph"/>
        <w:numPr>
          <w:ilvl w:val="0"/>
          <w:numId w:val="65"/>
        </w:numPr>
        <w:spacing w:after="0"/>
      </w:pPr>
      <w:r w:rsidRPr="0003552B">
        <w:t>Mac Donald, Heather. </w:t>
      </w:r>
      <w:r w:rsidRPr="0003552B">
        <w:rPr>
          <w:i/>
          <w:iCs/>
        </w:rPr>
        <w:t>The diversity delusion: How race and gender pandering corrupt the university and</w:t>
      </w:r>
      <w:r w:rsidRPr="0003552B">
        <w:t> </w:t>
      </w:r>
      <w:r w:rsidRPr="0003552B">
        <w:rPr>
          <w:i/>
          <w:iCs/>
        </w:rPr>
        <w:t>undermine our culture</w:t>
      </w:r>
      <w:r w:rsidRPr="0003552B">
        <w:t>. St. Martin’s Press, 2018.</w:t>
      </w:r>
    </w:p>
    <w:p w14:paraId="6C5CB65E" w14:textId="10CA5510" w:rsidR="0003552B" w:rsidRDefault="0003552B" w:rsidP="0003552B">
      <w:pPr>
        <w:pStyle w:val="ListParagraph"/>
        <w:numPr>
          <w:ilvl w:val="0"/>
          <w:numId w:val="65"/>
        </w:numPr>
        <w:spacing w:after="0"/>
      </w:pPr>
      <w:proofErr w:type="spellStart"/>
      <w:r w:rsidRPr="0003552B">
        <w:t>Desivilya</w:t>
      </w:r>
      <w:proofErr w:type="spellEnd"/>
      <w:r w:rsidRPr="0003552B">
        <w:t xml:space="preserve">, H., Dalit, Y. B., </w:t>
      </w:r>
      <w:proofErr w:type="spellStart"/>
      <w:r w:rsidRPr="0003552B">
        <w:t>Bouknik</w:t>
      </w:r>
      <w:proofErr w:type="spellEnd"/>
      <w:r w:rsidRPr="0003552B">
        <w:t xml:space="preserve">, S., </w:t>
      </w:r>
      <w:proofErr w:type="spellStart"/>
      <w:r w:rsidRPr="0003552B">
        <w:t>Kalovski</w:t>
      </w:r>
      <w:proofErr w:type="spellEnd"/>
      <w:r w:rsidRPr="0003552B">
        <w:t>, G., Lavy, I., &amp; Ore, L. (2017). Engaging diversity in academia: Manifold voices of faculty. Equality, Diversity and Inclusion: An International Journal, 36(1), 90-104. doi:http://dx.doi.org.ezproxy.cul.columbia.edu/10.1108/EDI-09-2016-0074</w:t>
      </w:r>
    </w:p>
    <w:p w14:paraId="413D91F9" w14:textId="5EACA1C8" w:rsidR="0003552B" w:rsidRDefault="0003552B" w:rsidP="0003552B">
      <w:pPr>
        <w:pStyle w:val="ListParagraph"/>
        <w:numPr>
          <w:ilvl w:val="0"/>
          <w:numId w:val="65"/>
        </w:numPr>
        <w:spacing w:after="0"/>
      </w:pPr>
      <w:r w:rsidRPr="0003552B">
        <w:t xml:space="preserve">Wu, Alice (2017). Gender Stereotyping in Academia: Evidence from Economics Job Market Rumors Forum. Working Paper. </w:t>
      </w:r>
      <w:hyperlink r:id="rId75" w:history="1">
        <w:r w:rsidRPr="004974D7">
          <w:rPr>
            <w:rStyle w:val="Hyperlink"/>
          </w:rPr>
          <w:t>https://drive.google.com/file/d/0BwjFN4HbBrDBbnFqZzdLWThDb0U/view</w:t>
        </w:r>
      </w:hyperlink>
    </w:p>
    <w:p w14:paraId="28D412A1" w14:textId="37104C86" w:rsidR="0003552B" w:rsidRDefault="0003552B" w:rsidP="0003552B">
      <w:pPr>
        <w:pStyle w:val="ListParagraph"/>
        <w:numPr>
          <w:ilvl w:val="0"/>
          <w:numId w:val="65"/>
        </w:numPr>
        <w:spacing w:after="0"/>
      </w:pPr>
      <w:r w:rsidRPr="0003552B">
        <w:t>Deo, Meera E., The Ugly Truth about Legal Academia. 80 Brooklyn Law Review 943 (2015), Available at SSRN: </w:t>
      </w:r>
      <w:hyperlink r:id="rId76" w:history="1">
        <w:r w:rsidRPr="004974D7">
          <w:rPr>
            <w:rStyle w:val="Hyperlink"/>
          </w:rPr>
          <w:t>https://ssrn.com/abstract=2524097</w:t>
        </w:r>
      </w:hyperlink>
    </w:p>
    <w:p w14:paraId="7CC3EE08" w14:textId="446BA7E4" w:rsidR="0003552B" w:rsidRDefault="0003552B" w:rsidP="0003552B">
      <w:pPr>
        <w:pStyle w:val="ListParagraph"/>
        <w:numPr>
          <w:ilvl w:val="0"/>
          <w:numId w:val="65"/>
        </w:numPr>
        <w:spacing w:after="0"/>
      </w:pPr>
      <w:r w:rsidRPr="0003552B">
        <w:lastRenderedPageBreak/>
        <w:t>Juarez, Miguel, Chapter 13: Making Diversity Work in Academic Libraries (December 12, 2015). Available at SSRN: https://ssrn.com/abstract=2857960 or </w:t>
      </w:r>
      <w:hyperlink r:id="rId77" w:history="1">
        <w:r w:rsidRPr="004974D7">
          <w:rPr>
            <w:rStyle w:val="Hyperlink"/>
          </w:rPr>
          <w:t>http://dx.doi.org/10.2139/ssrn.2857960</w:t>
        </w:r>
      </w:hyperlink>
    </w:p>
    <w:p w14:paraId="44E998FC" w14:textId="11E086B0" w:rsidR="0003552B" w:rsidRDefault="0003552B" w:rsidP="0003552B">
      <w:pPr>
        <w:pStyle w:val="ListParagraph"/>
        <w:numPr>
          <w:ilvl w:val="0"/>
          <w:numId w:val="65"/>
        </w:numPr>
        <w:spacing w:after="0"/>
      </w:pPr>
      <w:r w:rsidRPr="0003552B">
        <w:t>Lusher, Lester, Doug Campbell, and Scott Carrell. “TAs like me: Racial interactions between graduate teaching assistants and undergraduates.” </w:t>
      </w:r>
      <w:r w:rsidRPr="0003552B">
        <w:rPr>
          <w:i/>
          <w:iCs/>
        </w:rPr>
        <w:t>Journal of Public Economics</w:t>
      </w:r>
      <w:r w:rsidRPr="0003552B">
        <w:t> 159 (2018): 203-224.</w:t>
      </w:r>
    </w:p>
    <w:p w14:paraId="2AADA287" w14:textId="5119C5EE" w:rsidR="0003552B" w:rsidRDefault="0003552B" w:rsidP="0003552B">
      <w:pPr>
        <w:pStyle w:val="ListParagraph"/>
        <w:numPr>
          <w:ilvl w:val="0"/>
          <w:numId w:val="65"/>
        </w:numPr>
        <w:spacing w:after="0"/>
      </w:pPr>
      <w:r w:rsidRPr="0003552B">
        <w:t>Tweedy, Ann E., A Bisexual Perspective on Law School Hiring (August 2015). Columbia Journal of Gender and Law, vol. 31, issue 1 (2015), Available at SSRN: </w:t>
      </w:r>
      <w:hyperlink r:id="rId78" w:history="1">
        <w:r w:rsidRPr="004974D7">
          <w:rPr>
            <w:rStyle w:val="Hyperlink"/>
          </w:rPr>
          <w:t>https://ssrn.com/abstract=2779959</w:t>
        </w:r>
      </w:hyperlink>
    </w:p>
    <w:p w14:paraId="023B96C7" w14:textId="7BD43B91" w:rsidR="0003552B" w:rsidRDefault="0003552B" w:rsidP="0003552B">
      <w:pPr>
        <w:pStyle w:val="ListParagraph"/>
        <w:numPr>
          <w:ilvl w:val="0"/>
          <w:numId w:val="65"/>
        </w:numPr>
        <w:spacing w:after="0"/>
      </w:pPr>
      <w:r w:rsidRPr="0003552B">
        <w:t xml:space="preserve">Joecks, J., Pull, K. &amp; Backes-Gellner, U. (2014). Childbearing and (female) research productivity: a personnel economics perspective on the leaky pipeline. Journal of Business Economics, 84(4), 517-530. </w:t>
      </w:r>
      <w:hyperlink r:id="rId79" w:history="1">
        <w:r w:rsidRPr="004974D7">
          <w:rPr>
            <w:rStyle w:val="Hyperlink"/>
          </w:rPr>
          <w:t>https://doi.org/10.1007/s11573-013-0676-2</w:t>
        </w:r>
      </w:hyperlink>
    </w:p>
    <w:p w14:paraId="73ACED21" w14:textId="4EE7A640" w:rsidR="0003552B" w:rsidRDefault="0003552B" w:rsidP="0003552B">
      <w:pPr>
        <w:pStyle w:val="ListParagraph"/>
        <w:numPr>
          <w:ilvl w:val="0"/>
          <w:numId w:val="65"/>
        </w:numPr>
        <w:spacing w:after="0"/>
      </w:pPr>
      <w:r w:rsidRPr="0003552B">
        <w:t xml:space="preserve">Testy, Kellye Y., Being a Dean Is a Drag . . . But Not for the Reasons You Might Expect (2013). Southwestern Law Review, Vol. 42, No. 4, pp. 765-69 (Fall 2013), Available at SSRN:  </w:t>
      </w:r>
      <w:hyperlink r:id="rId80" w:history="1">
        <w:r w:rsidRPr="004974D7">
          <w:rPr>
            <w:rStyle w:val="Hyperlink"/>
          </w:rPr>
          <w:t>https://papers.ssrn.com/sol3/papers.cfm?abstract_id=2397298</w:t>
        </w:r>
      </w:hyperlink>
    </w:p>
    <w:p w14:paraId="60F72DC4" w14:textId="52DB882F" w:rsidR="0003552B" w:rsidRDefault="00975208" w:rsidP="0003552B">
      <w:pPr>
        <w:pStyle w:val="ListParagraph"/>
        <w:numPr>
          <w:ilvl w:val="0"/>
          <w:numId w:val="65"/>
        </w:numPr>
        <w:spacing w:after="0"/>
      </w:pPr>
      <w:r w:rsidRPr="00975208">
        <w:t xml:space="preserve">Gonzalez, Carmen G. and Harris, Angela P., Presumed Incompetent: The Intersections of Race and Class for Women in Academia (March 6, 2012). PRESUMED INCOMPETENT: THE INTERSECTIONS OF RACE AND CLASS FOR WOMEN IN ACADEMIA, Gabriella Gutierrez y </w:t>
      </w:r>
      <w:proofErr w:type="spellStart"/>
      <w:r w:rsidRPr="00975208">
        <w:t>Muhs</w:t>
      </w:r>
      <w:proofErr w:type="spellEnd"/>
      <w:r w:rsidRPr="00975208">
        <w:t>, Yolanda Flores Niemann, Carmen G. Gonzalez, and Angela P. Harris, eds., Utah State University Press, June 2012, Seattle University School of Law Research Paper No. 12-14, Available at SSRN: </w:t>
      </w:r>
      <w:hyperlink r:id="rId81" w:history="1">
        <w:r w:rsidRPr="004974D7">
          <w:rPr>
            <w:rStyle w:val="Hyperlink"/>
          </w:rPr>
          <w:t>https://ssrn.com/abstract=2017249</w:t>
        </w:r>
      </w:hyperlink>
    </w:p>
    <w:p w14:paraId="0BB63E3D" w14:textId="6E6DBF11" w:rsidR="00975208" w:rsidRDefault="00975208" w:rsidP="0003552B">
      <w:pPr>
        <w:pStyle w:val="ListParagraph"/>
        <w:numPr>
          <w:ilvl w:val="0"/>
          <w:numId w:val="65"/>
        </w:numPr>
        <w:spacing w:after="0"/>
      </w:pPr>
      <w:r w:rsidRPr="00975208">
        <w:t xml:space="preserve">Harter, Cynthia L., Becker, William E., &amp; Watts, Michael (2011). Time Allocations and Reward Structures for US Academic Economists from 1995–2005: Evidence from Three National Surveys. International Review of Economics Education, 10(2), 6-27. </w:t>
      </w:r>
      <w:hyperlink r:id="rId82" w:history="1">
        <w:r w:rsidRPr="004974D7">
          <w:rPr>
            <w:rStyle w:val="Hyperlink"/>
          </w:rPr>
          <w:t>https://doi.org/10.1016/S1477-3880(15)30031-1</w:t>
        </w:r>
      </w:hyperlink>
    </w:p>
    <w:p w14:paraId="72E81B62" w14:textId="35C48B3E" w:rsidR="00975208" w:rsidRDefault="00975208" w:rsidP="0003552B">
      <w:pPr>
        <w:pStyle w:val="ListParagraph"/>
        <w:numPr>
          <w:ilvl w:val="0"/>
          <w:numId w:val="65"/>
        </w:numPr>
        <w:spacing w:after="0"/>
      </w:pPr>
      <w:r w:rsidRPr="00975208">
        <w:t xml:space="preserve">Blau, Francine D., Currie, Janet M., Croson, Rachel T.A., and Ginther, Donna K. (2010). Can Mentoring Help Female Assistant Professors? Interim Results From a Randomized Trial. NBER Working Paper 15707. </w:t>
      </w:r>
      <w:hyperlink r:id="rId83" w:history="1">
        <w:r w:rsidRPr="004974D7">
          <w:rPr>
            <w:rStyle w:val="Hyperlink"/>
          </w:rPr>
          <w:t>https://www.nber.org/papers/w15707.pdf</w:t>
        </w:r>
      </w:hyperlink>
    </w:p>
    <w:p w14:paraId="0695F6D7" w14:textId="0A2C41AE" w:rsidR="00975208" w:rsidRDefault="00975208" w:rsidP="0003552B">
      <w:pPr>
        <w:pStyle w:val="ListParagraph"/>
        <w:numPr>
          <w:ilvl w:val="0"/>
          <w:numId w:val="65"/>
        </w:numPr>
        <w:spacing w:after="0"/>
      </w:pPr>
      <w:r w:rsidRPr="00975208">
        <w:t>Spade, Dean, Be Professional! (April 6, 2010). Harvard Journal of Law and Gender, Vol. 33, 2010, Available at SSRN: </w:t>
      </w:r>
      <w:hyperlink r:id="rId84" w:history="1">
        <w:r w:rsidRPr="004974D7">
          <w:rPr>
            <w:rStyle w:val="Hyperlink"/>
          </w:rPr>
          <w:t>https://ssrn.com/abstract=1585388</w:t>
        </w:r>
      </w:hyperlink>
      <w:r w:rsidRPr="00975208">
        <w:t>.</w:t>
      </w:r>
    </w:p>
    <w:p w14:paraId="32A10BB2" w14:textId="378EA55A" w:rsidR="00975208" w:rsidRDefault="00975208" w:rsidP="0003552B">
      <w:pPr>
        <w:pStyle w:val="ListParagraph"/>
        <w:numPr>
          <w:ilvl w:val="0"/>
          <w:numId w:val="65"/>
        </w:numPr>
        <w:spacing w:after="0"/>
      </w:pPr>
      <w:r w:rsidRPr="00975208">
        <w:t>Carrell, Scott E., Marianne E. Page, and James E. West. “Sex and science: How professor gender perpetuates the gender gap.” </w:t>
      </w:r>
      <w:r w:rsidRPr="00975208">
        <w:rPr>
          <w:i/>
          <w:iCs/>
        </w:rPr>
        <w:t>The Quarterly Journal of Economics</w:t>
      </w:r>
      <w:r w:rsidRPr="00975208">
        <w:t> 125, no. 3 (2010): 1101-1144.</w:t>
      </w:r>
    </w:p>
    <w:p w14:paraId="13E09FED" w14:textId="5FE20DC1" w:rsidR="00975208" w:rsidRDefault="00975208" w:rsidP="0003552B">
      <w:pPr>
        <w:pStyle w:val="ListParagraph"/>
        <w:numPr>
          <w:ilvl w:val="0"/>
          <w:numId w:val="65"/>
        </w:numPr>
        <w:spacing w:after="0"/>
      </w:pPr>
      <w:proofErr w:type="spellStart"/>
      <w:r w:rsidRPr="00975208">
        <w:lastRenderedPageBreak/>
        <w:t>Dedoussis</w:t>
      </w:r>
      <w:proofErr w:type="spellEnd"/>
      <w:r w:rsidRPr="00975208">
        <w:t xml:space="preserve">, </w:t>
      </w:r>
      <w:proofErr w:type="spellStart"/>
      <w:r w:rsidRPr="00975208">
        <w:t>Evangellos</w:t>
      </w:r>
      <w:proofErr w:type="spellEnd"/>
      <w:r w:rsidRPr="00975208">
        <w:t>-Vagelis. “Issues of Diversity in Academia: Through the Eyes of ‘Third-Country’ Faculty.” </w:t>
      </w:r>
      <w:r w:rsidRPr="00975208">
        <w:rPr>
          <w:i/>
          <w:iCs/>
        </w:rPr>
        <w:t>Higher Education</w:t>
      </w:r>
      <w:r w:rsidRPr="00975208">
        <w:t xml:space="preserve"> 54, no. 1 (2007): 135-56. Accessed March 19, 2021. </w:t>
      </w:r>
      <w:hyperlink r:id="rId85" w:history="1">
        <w:r w:rsidRPr="004974D7">
          <w:rPr>
            <w:rStyle w:val="Hyperlink"/>
          </w:rPr>
          <w:t>http://www.jstor.org/stable/29735100</w:t>
        </w:r>
      </w:hyperlink>
      <w:r w:rsidRPr="00975208">
        <w:t>.</w:t>
      </w:r>
      <w:r>
        <w:t xml:space="preserve"> </w:t>
      </w:r>
    </w:p>
    <w:p w14:paraId="7450C3EE" w14:textId="77777777" w:rsidR="0003552B" w:rsidRDefault="0003552B" w:rsidP="004D2E60">
      <w:pPr>
        <w:spacing w:after="0"/>
      </w:pPr>
    </w:p>
    <w:p w14:paraId="24E34EEB" w14:textId="77777777" w:rsidR="0003552B" w:rsidRDefault="0003552B" w:rsidP="004D2E60">
      <w:pPr>
        <w:spacing w:after="0"/>
      </w:pPr>
    </w:p>
    <w:p w14:paraId="7FE4904D" w14:textId="6E80A14A" w:rsidR="00373D49" w:rsidRDefault="00373D49" w:rsidP="004D2E60">
      <w:pPr>
        <w:spacing w:after="0"/>
      </w:pPr>
      <w:r w:rsidRPr="00373D49">
        <w:rPr>
          <w:b/>
          <w:bCs/>
          <w:u w:val="single"/>
        </w:rPr>
        <w:t>Hiring, Promotion, and Retention</w:t>
      </w:r>
    </w:p>
    <w:p w14:paraId="5B0A0315" w14:textId="77777777" w:rsidR="00373D49" w:rsidRPr="00373D49" w:rsidRDefault="00373D49" w:rsidP="00373D49">
      <w:pPr>
        <w:numPr>
          <w:ilvl w:val="0"/>
          <w:numId w:val="44"/>
        </w:numPr>
        <w:spacing w:after="0"/>
      </w:pPr>
      <w:r w:rsidRPr="00373D49">
        <w:t>Card et al. </w:t>
      </w:r>
      <w:hyperlink r:id="rId86" w:history="1">
        <w:r w:rsidRPr="00373D49">
          <w:rPr>
            <w:rStyle w:val="Hyperlink"/>
          </w:rPr>
          <w:t>(2019) </w:t>
        </w:r>
      </w:hyperlink>
      <w:r w:rsidRPr="00373D49">
        <w:t>: The authors study the role of gender in the evaluation of economic research using submissions to four leading journals. The results show that referee gender has no effect on the relative assessment of female vs. male authored papers, suggesting that any differential biases of male referees are negligible. Moreover, they find that female authored papers receive about 25% more citations than observably similar male authored papers.</w:t>
      </w:r>
    </w:p>
    <w:p w14:paraId="2A2525C1" w14:textId="77777777" w:rsidR="00373D49" w:rsidRPr="00373D49" w:rsidRDefault="00373D49" w:rsidP="00373D49">
      <w:pPr>
        <w:numPr>
          <w:ilvl w:val="0"/>
          <w:numId w:val="45"/>
        </w:numPr>
        <w:spacing w:after="0"/>
      </w:pPr>
      <w:r w:rsidRPr="00373D49">
        <w:t>Jones et al. </w:t>
      </w:r>
      <w:hyperlink r:id="rId87" w:history="1">
        <w:r w:rsidRPr="00373D49">
          <w:rPr>
            <w:rStyle w:val="Hyperlink"/>
          </w:rPr>
          <w:t>(2019)</w:t>
        </w:r>
      </w:hyperlink>
      <w:r w:rsidRPr="00373D49">
        <w:t>: The authors discuss University of New Hampshire’s program to increase the number, retention, and success of women faculty in STEM disciplines. This project is aimed to serve as a model for other institutions who identify comparable challenges in hiring, promoting, and, in general, advancing women STEM faculty.</w:t>
      </w:r>
    </w:p>
    <w:p w14:paraId="6E2630E1" w14:textId="77777777" w:rsidR="00373D49" w:rsidRPr="00373D49" w:rsidRDefault="00373D49" w:rsidP="00373D49">
      <w:pPr>
        <w:numPr>
          <w:ilvl w:val="0"/>
          <w:numId w:val="46"/>
        </w:numPr>
        <w:spacing w:after="0"/>
      </w:pPr>
      <w:r w:rsidRPr="00373D49">
        <w:t>Lundberg and Stearns </w:t>
      </w:r>
      <w:hyperlink r:id="rId88" w:history="1">
        <w:r w:rsidRPr="00373D49">
          <w:rPr>
            <w:rStyle w:val="Hyperlink"/>
          </w:rPr>
          <w:t>(2019)</w:t>
        </w:r>
      </w:hyperlink>
      <w:r w:rsidRPr="00373D49">
        <w:t>: They generally discuss women’s representation among economics students and faculty from the 1970s onward, asserting that women’s stalled progress in economics is the result of discrimination and biased assessment. This demands continued action to remove these barriers, on the basis of simple fairness and to benefit from creating an environment wherein equal work yields equal rewards.</w:t>
      </w:r>
    </w:p>
    <w:p w14:paraId="4A2E2ACA" w14:textId="77777777" w:rsidR="00373D49" w:rsidRPr="00373D49" w:rsidRDefault="00373D49" w:rsidP="00373D49">
      <w:pPr>
        <w:numPr>
          <w:ilvl w:val="0"/>
          <w:numId w:val="47"/>
        </w:numPr>
        <w:spacing w:after="0"/>
      </w:pPr>
      <w:r w:rsidRPr="00373D49">
        <w:t>Taylor et al. </w:t>
      </w:r>
      <w:hyperlink r:id="rId89" w:history="1">
        <w:r w:rsidRPr="00373D49">
          <w:rPr>
            <w:rStyle w:val="Hyperlink"/>
          </w:rPr>
          <w:t>(2019)</w:t>
        </w:r>
      </w:hyperlink>
      <w:r w:rsidRPr="00373D49">
        <w:t>: Looking at schools of public affairs, in which many economists are hired who are disproportionately female and salaries are lower than those in mainline departments in economics, Taylor and coauthors find substantial pay differences based on departmental affiliations, significant differences in citation records between male and female faculty in schools of public affairs, and no evidence that the public affairs discount could be explained by compositional differences with respect to gender, experience or scholarly citations.</w:t>
      </w:r>
    </w:p>
    <w:p w14:paraId="682C5562" w14:textId="77777777" w:rsidR="00373D49" w:rsidRPr="00373D49" w:rsidRDefault="00373D49" w:rsidP="00373D49">
      <w:pPr>
        <w:numPr>
          <w:ilvl w:val="0"/>
          <w:numId w:val="48"/>
        </w:numPr>
        <w:spacing w:after="0"/>
      </w:pPr>
      <w:proofErr w:type="spellStart"/>
      <w:r w:rsidRPr="00373D49">
        <w:t>Antecol</w:t>
      </w:r>
      <w:proofErr w:type="spellEnd"/>
      <w:r w:rsidRPr="00373D49">
        <w:t xml:space="preserve"> et al. </w:t>
      </w:r>
      <w:hyperlink r:id="rId90" w:history="1">
        <w:r w:rsidRPr="00373D49">
          <w:rPr>
            <w:rStyle w:val="Hyperlink"/>
          </w:rPr>
          <w:t>(2018)</w:t>
        </w:r>
      </w:hyperlink>
      <w:r w:rsidRPr="00373D49">
        <w:t xml:space="preserve">: Examining the benefits of tenure clock stopping policies, </w:t>
      </w:r>
      <w:proofErr w:type="spellStart"/>
      <w:r w:rsidRPr="00373D49">
        <w:t>Antecol</w:t>
      </w:r>
      <w:proofErr w:type="spellEnd"/>
      <w:r w:rsidRPr="00373D49">
        <w:t xml:space="preserve"> and coauthors find that their adoption substantially reduced female tenure rates while substantially increasing male tenure rates, but do not reduce the probability that either men or women eventually earn tenure in their academic professions.</w:t>
      </w:r>
    </w:p>
    <w:p w14:paraId="07D46DD1" w14:textId="77777777" w:rsidR="00373D49" w:rsidRPr="00373D49" w:rsidRDefault="00373D49" w:rsidP="00373D49">
      <w:pPr>
        <w:numPr>
          <w:ilvl w:val="0"/>
          <w:numId w:val="49"/>
        </w:numPr>
        <w:spacing w:after="0"/>
      </w:pPr>
      <w:r w:rsidRPr="00373D49">
        <w:t>Mengel et al. </w:t>
      </w:r>
      <w:hyperlink r:id="rId91" w:history="1">
        <w:r w:rsidRPr="00373D49">
          <w:rPr>
            <w:rStyle w:val="Hyperlink"/>
          </w:rPr>
          <w:t>(2018)</w:t>
        </w:r>
      </w:hyperlink>
      <w:r w:rsidRPr="00373D49">
        <w:t xml:space="preserve">: The authors provide new evidence of gender bias in teaching evaluations. Examining a dataset of almost 20,000 student evaluations, they find that neither students’ grades nor self-study hours are affected by the instructor’s </w:t>
      </w:r>
      <w:r w:rsidRPr="00373D49">
        <w:lastRenderedPageBreak/>
        <w:t>gender, and women receive systematically lower teaching evaluations than their male colleagues. </w:t>
      </w:r>
    </w:p>
    <w:p w14:paraId="7B859CE6" w14:textId="77777777" w:rsidR="00373D49" w:rsidRPr="00373D49" w:rsidRDefault="00373D49" w:rsidP="00373D49">
      <w:pPr>
        <w:numPr>
          <w:ilvl w:val="0"/>
          <w:numId w:val="50"/>
        </w:numPr>
        <w:spacing w:after="0"/>
      </w:pPr>
      <w:r w:rsidRPr="00373D49">
        <w:t>Conley et al. </w:t>
      </w:r>
      <w:hyperlink r:id="rId92" w:history="1">
        <w:r w:rsidRPr="00373D49">
          <w:rPr>
            <w:rStyle w:val="Hyperlink"/>
          </w:rPr>
          <w:t>(2016)</w:t>
        </w:r>
      </w:hyperlink>
      <w:r w:rsidRPr="00373D49">
        <w:t>: Using publication data of 9,368 economics PhD graduates between 1987 and 1996, Conley and coauthors compare research productivities of male and female graduates and how these correlate with macroeconomic conditions. They find that the availability of academic jobs is positively correlated with research productivity for both male and female graduates. Furthermore, unfavorable employment conditions prior to starting graduate education are negatively correlated with female graduates’ research productivity and positively correlated with male graduates’ research productivity.</w:t>
      </w:r>
    </w:p>
    <w:p w14:paraId="4FE129AD" w14:textId="77777777" w:rsidR="00373D49" w:rsidRPr="00373D49" w:rsidRDefault="00373D49" w:rsidP="00373D49">
      <w:pPr>
        <w:numPr>
          <w:ilvl w:val="0"/>
          <w:numId w:val="51"/>
        </w:numPr>
        <w:spacing w:after="0"/>
      </w:pPr>
      <w:r w:rsidRPr="00373D49">
        <w:t>Cawley et al. </w:t>
      </w:r>
      <w:hyperlink r:id="rId93" w:history="1">
        <w:r w:rsidRPr="00373D49">
          <w:rPr>
            <w:rStyle w:val="Hyperlink"/>
          </w:rPr>
          <w:t>(2015)</w:t>
        </w:r>
      </w:hyperlink>
      <w:r w:rsidRPr="00373D49">
        <w:t>: The authors presents summary statistics of health economist earnings. Their results show that the academic salaries of health economists have risen since 2015, there is no statistically significant evidence of disparities in academic salaries between men and women, or between whites and nonwhites, and there is a salary premium associated with earning a PhD at one of the top economics departments.</w:t>
      </w:r>
    </w:p>
    <w:p w14:paraId="0C08B116" w14:textId="77777777" w:rsidR="00373D49" w:rsidRPr="00373D49" w:rsidRDefault="00373D49" w:rsidP="00373D49">
      <w:pPr>
        <w:numPr>
          <w:ilvl w:val="0"/>
          <w:numId w:val="52"/>
        </w:numPr>
        <w:spacing w:after="0"/>
      </w:pPr>
      <w:r w:rsidRPr="00373D49">
        <w:t>Takashi and Takashi </w:t>
      </w:r>
      <w:hyperlink r:id="rId94" w:history="1">
        <w:r w:rsidRPr="00373D49">
          <w:rPr>
            <w:rStyle w:val="Hyperlink"/>
          </w:rPr>
          <w:t>(2015)</w:t>
        </w:r>
      </w:hyperlink>
      <w:r w:rsidRPr="00373D49">
        <w:t>: The authors study gender promotion differences in economics departments Japan, and find that the length of time from initial appointment to associate professor is greater for women than men, from associate to full professor, childless women are promoted faster than childless men, and this “reverse gender promotion gap” disappears for married academics.</w:t>
      </w:r>
    </w:p>
    <w:p w14:paraId="447E474C" w14:textId="77777777" w:rsidR="00373D49" w:rsidRPr="00373D49" w:rsidRDefault="00373D49" w:rsidP="00373D49">
      <w:pPr>
        <w:numPr>
          <w:ilvl w:val="0"/>
          <w:numId w:val="53"/>
        </w:numPr>
        <w:spacing w:after="0"/>
      </w:pPr>
      <w:proofErr w:type="spellStart"/>
      <w:r w:rsidRPr="00373D49">
        <w:t>Bagues</w:t>
      </w:r>
      <w:proofErr w:type="spellEnd"/>
      <w:r w:rsidRPr="00373D49">
        <w:t xml:space="preserve"> et al. </w:t>
      </w:r>
      <w:hyperlink r:id="rId95" w:history="1">
        <w:r w:rsidRPr="00373D49">
          <w:rPr>
            <w:rStyle w:val="Hyperlink"/>
          </w:rPr>
          <w:t>(2014)</w:t>
        </w:r>
      </w:hyperlink>
      <w:r w:rsidRPr="00373D49">
        <w:t xml:space="preserve">: With evidence from Italy, </w:t>
      </w:r>
      <w:proofErr w:type="spellStart"/>
      <w:r w:rsidRPr="00373D49">
        <w:t>Bagues</w:t>
      </w:r>
      <w:proofErr w:type="spellEnd"/>
      <w:r w:rsidRPr="00373D49">
        <w:t xml:space="preserve"> and coauthors analyze whether the presence of women in academic committees benefits female candidates. They find that each additional female evaluator decreases the success rate of female candidates by 2%, and as such, their results cast doubts on the convenience of introducing gender quotas in academia.</w:t>
      </w:r>
    </w:p>
    <w:p w14:paraId="3B821231" w14:textId="77777777" w:rsidR="00373D49" w:rsidRPr="00373D49" w:rsidRDefault="00373D49" w:rsidP="00373D49">
      <w:pPr>
        <w:numPr>
          <w:ilvl w:val="0"/>
          <w:numId w:val="54"/>
        </w:numPr>
        <w:spacing w:after="0"/>
      </w:pPr>
      <w:r w:rsidRPr="00373D49">
        <w:t>Bosquet et al. </w:t>
      </w:r>
      <w:hyperlink r:id="rId96" w:history="1">
        <w:r w:rsidRPr="00373D49">
          <w:rPr>
            <w:rStyle w:val="Hyperlink"/>
          </w:rPr>
          <w:t>(2013)</w:t>
        </w:r>
      </w:hyperlink>
      <w:r w:rsidRPr="00373D49">
        <w:t>: They analyze the promotion system (national contests) for French academic economists, finding a lower likelihood of women to enter the contests and lower promotion rates for women. As such, they reject the assumption that female economists underperform in these contests.</w:t>
      </w:r>
    </w:p>
    <w:p w14:paraId="0800A4A4" w14:textId="77777777" w:rsidR="00373D49" w:rsidRPr="00373D49" w:rsidRDefault="00373D49" w:rsidP="00373D49">
      <w:pPr>
        <w:numPr>
          <w:ilvl w:val="0"/>
          <w:numId w:val="55"/>
        </w:numPr>
        <w:spacing w:after="0"/>
      </w:pPr>
      <w:r w:rsidRPr="00373D49">
        <w:t>Manchester et al. </w:t>
      </w:r>
      <w:hyperlink r:id="rId97" w:history="1">
        <w:r w:rsidRPr="00373D49">
          <w:rPr>
            <w:rStyle w:val="Hyperlink"/>
          </w:rPr>
          <w:t>(2013)</w:t>
        </w:r>
      </w:hyperlink>
      <w:r w:rsidRPr="00373D49">
        <w:t>: They evaluate the consequences of using stop the clock policies for the career success of tenure track faculty. They find that faculty members who stop their clock for family reasons incur a salary penalty compared to those who do not, which cannot be explained by differences in productivity. At the same time, those who use the policy have relatively higher promotion rates than those who do not.</w:t>
      </w:r>
    </w:p>
    <w:p w14:paraId="1BB8DBF5" w14:textId="77777777" w:rsidR="00373D49" w:rsidRPr="00373D49" w:rsidRDefault="00373D49" w:rsidP="00373D49">
      <w:pPr>
        <w:numPr>
          <w:ilvl w:val="0"/>
          <w:numId w:val="56"/>
        </w:numPr>
        <w:spacing w:after="0"/>
      </w:pPr>
      <w:r w:rsidRPr="00373D49">
        <w:t>McPherson et al. </w:t>
      </w:r>
      <w:hyperlink r:id="rId98" w:history="1">
        <w:r w:rsidRPr="00373D49">
          <w:rPr>
            <w:rStyle w:val="Hyperlink"/>
          </w:rPr>
          <w:t>(2013)</w:t>
        </w:r>
      </w:hyperlink>
      <w:r w:rsidRPr="00373D49">
        <w:t xml:space="preserve">: The authors study the publication records of nearly 2000 academic economists. Their analysis show that the quality of faculty members’ </w:t>
      </w:r>
      <w:r w:rsidRPr="00373D49">
        <w:lastRenderedPageBreak/>
        <w:t xml:space="preserve">publications decreases with program ranking, and the quantity of publications does not differ much among top-100 </w:t>
      </w:r>
      <w:proofErr w:type="spellStart"/>
      <w:r w:rsidRPr="00373D49">
        <w:t>programmes</w:t>
      </w:r>
      <w:proofErr w:type="spellEnd"/>
      <w:r w:rsidRPr="00373D49">
        <w:t xml:space="preserve">. Those who are promoted to professor generate fewer top-ten and total articles, and at many </w:t>
      </w:r>
      <w:proofErr w:type="spellStart"/>
      <w:r w:rsidRPr="00373D49">
        <w:t>programmes</w:t>
      </w:r>
      <w:proofErr w:type="spellEnd"/>
      <w:r w:rsidRPr="00373D49">
        <w:t>, female academic economists produce fewer top-ten and total journal articles than their male counterparts.</w:t>
      </w:r>
    </w:p>
    <w:p w14:paraId="1DDAF835" w14:textId="77777777" w:rsidR="00373D49" w:rsidRPr="00373D49" w:rsidRDefault="00373D49" w:rsidP="00373D49">
      <w:pPr>
        <w:numPr>
          <w:ilvl w:val="0"/>
          <w:numId w:val="57"/>
        </w:numPr>
        <w:spacing w:after="0"/>
      </w:pPr>
      <w:r w:rsidRPr="00373D49">
        <w:t>Chen et al. </w:t>
      </w:r>
      <w:hyperlink r:id="rId99" w:history="1">
        <w:r w:rsidRPr="00373D49">
          <w:rPr>
            <w:rStyle w:val="Hyperlink"/>
          </w:rPr>
          <w:t>(2012)</w:t>
        </w:r>
      </w:hyperlink>
      <w:r w:rsidRPr="00373D49">
        <w:t>: The authors analyze data from the 2007-8 Ph.D. economist job market, finding gender differences in job placement in terms of job location, type, and rank. As such, relative to male candidates, female candidates are less likely to be placed into academic jobs than into the government or private sector.</w:t>
      </w:r>
    </w:p>
    <w:p w14:paraId="7470D78D" w14:textId="77777777" w:rsidR="00373D49" w:rsidRPr="00373D49" w:rsidRDefault="00373D49" w:rsidP="00373D49">
      <w:pPr>
        <w:numPr>
          <w:ilvl w:val="0"/>
          <w:numId w:val="58"/>
        </w:numPr>
        <w:spacing w:after="0"/>
      </w:pPr>
      <w:r w:rsidRPr="00373D49">
        <w:t>Kahn </w:t>
      </w:r>
      <w:hyperlink r:id="rId100" w:history="1">
        <w:r w:rsidRPr="00373D49">
          <w:rPr>
            <w:rStyle w:val="Hyperlink"/>
          </w:rPr>
          <w:t>(2012)</w:t>
        </w:r>
      </w:hyperlink>
      <w:r w:rsidRPr="00373D49">
        <w:t>: The author finds gender differences in faculty promotion and mobility at the University of New South Wales–female lecturers were less likely than men to be promoted and female associate professors were more likely to be promoted. Furthermore, maternity leave indicated a higher likelihood of staying at UNSW and being promoted.</w:t>
      </w:r>
    </w:p>
    <w:p w14:paraId="280A354F" w14:textId="77777777" w:rsidR="00373D49" w:rsidRPr="00373D49" w:rsidRDefault="00373D49" w:rsidP="00373D49">
      <w:pPr>
        <w:numPr>
          <w:ilvl w:val="0"/>
          <w:numId w:val="59"/>
        </w:numPr>
        <w:spacing w:after="0"/>
      </w:pPr>
      <w:r w:rsidRPr="00373D49">
        <w:t xml:space="preserve">Manchester and </w:t>
      </w:r>
      <w:proofErr w:type="spellStart"/>
      <w:r w:rsidRPr="00373D49">
        <w:t>Barbezat</w:t>
      </w:r>
      <w:proofErr w:type="spellEnd"/>
      <w:r w:rsidRPr="00373D49">
        <w:t> </w:t>
      </w:r>
      <w:hyperlink r:id="rId101" w:history="1">
        <w:r w:rsidRPr="00373D49">
          <w:rPr>
            <w:rStyle w:val="Hyperlink"/>
          </w:rPr>
          <w:t>(2012)</w:t>
        </w:r>
      </w:hyperlink>
      <w:r w:rsidRPr="00373D49">
        <w:t xml:space="preserve">: Using a sample of early career faculty members who received their Ph.D. in economics, Manchester and </w:t>
      </w:r>
      <w:proofErr w:type="spellStart"/>
      <w:r w:rsidRPr="00373D49">
        <w:t>Barbezat</w:t>
      </w:r>
      <w:proofErr w:type="spellEnd"/>
      <w:r w:rsidRPr="00373D49">
        <w:t xml:space="preserve"> identify the opportunity cost of non-research duties on research output. They also consider how research time is distributed during the academic year relative to summer months. They find that time concentration is a significant predictor of submissions and see gender differences, which are attributable to gender differences in employment and ongoing childcare responsibilities.</w:t>
      </w:r>
    </w:p>
    <w:p w14:paraId="2AABDF8F" w14:textId="77777777" w:rsidR="00373D49" w:rsidRPr="00373D49" w:rsidRDefault="00373D49" w:rsidP="00373D49">
      <w:pPr>
        <w:numPr>
          <w:ilvl w:val="0"/>
          <w:numId w:val="60"/>
        </w:numPr>
        <w:spacing w:after="0"/>
      </w:pPr>
      <w:r w:rsidRPr="00373D49">
        <w:t>Misra et al. </w:t>
      </w:r>
      <w:hyperlink r:id="rId102" w:anchor=".YEcWql1Kg-R" w:history="1">
        <w:r w:rsidRPr="00373D49">
          <w:rPr>
            <w:rStyle w:val="Hyperlink"/>
          </w:rPr>
          <w:t>(2011)</w:t>
        </w:r>
      </w:hyperlink>
      <w:r w:rsidRPr="00373D49">
        <w:t>: The authors survey faculty members at a research-intensive university, finding substantial differences in compensation by gender when professors and associate professors took on major service roles.</w:t>
      </w:r>
    </w:p>
    <w:p w14:paraId="1EAC2BD8" w14:textId="77777777" w:rsidR="00373D49" w:rsidRPr="00373D49" w:rsidRDefault="00373D49" w:rsidP="00373D49">
      <w:pPr>
        <w:numPr>
          <w:ilvl w:val="0"/>
          <w:numId w:val="61"/>
        </w:numPr>
        <w:spacing w:after="0"/>
      </w:pPr>
      <w:r w:rsidRPr="00373D49">
        <w:t>Takahashi and Takahashi </w:t>
      </w:r>
      <w:hyperlink r:id="rId103" w:history="1">
        <w:r w:rsidRPr="00373D49">
          <w:rPr>
            <w:rStyle w:val="Hyperlink"/>
          </w:rPr>
          <w:t>(2011)</w:t>
        </w:r>
      </w:hyperlink>
      <w:r w:rsidRPr="00373D49">
        <w:t>: The authors study the gender salary gap within economics departments in Japan, finding a 7% gender salary gap that is concentrated in public and research oriented universities, with no evidence of it reducing over time. They also reject the hypothesis that female academics’ choice between household work and market activities is responsible for the gender salary gap.</w:t>
      </w:r>
    </w:p>
    <w:p w14:paraId="4E1ACE77" w14:textId="77777777" w:rsidR="00373D49" w:rsidRPr="00373D49" w:rsidRDefault="00373D49" w:rsidP="00373D49">
      <w:pPr>
        <w:numPr>
          <w:ilvl w:val="0"/>
          <w:numId w:val="62"/>
        </w:numPr>
        <w:spacing w:after="0"/>
      </w:pPr>
      <w:r w:rsidRPr="00373D49">
        <w:t>Manchester et al. </w:t>
      </w:r>
      <w:hyperlink r:id="rId104" w:history="1">
        <w:r w:rsidRPr="00373D49">
          <w:rPr>
            <w:rStyle w:val="Hyperlink"/>
          </w:rPr>
          <w:t>(2010)</w:t>
        </w:r>
      </w:hyperlink>
      <w:r w:rsidRPr="00373D49">
        <w:t>: The authors give one of the first empirical analyses of the relationship between faculty members’ use of “stop the clock” policies and career rewards (promotion and pay). They find that stop the clock policies are not significantly related to their probability of a promotion to a tenured position, and their usage constrains pay for both male and female faculty.</w:t>
      </w:r>
    </w:p>
    <w:p w14:paraId="2F1F4F07" w14:textId="77777777" w:rsidR="00373D49" w:rsidRDefault="00373D49" w:rsidP="004D2E60">
      <w:pPr>
        <w:spacing w:after="0"/>
      </w:pPr>
    </w:p>
    <w:p w14:paraId="0193E081" w14:textId="023AE547" w:rsidR="004676E9" w:rsidRPr="004676E9" w:rsidRDefault="004676E9" w:rsidP="004D2E60">
      <w:pPr>
        <w:spacing w:after="0"/>
        <w:rPr>
          <w:i/>
          <w:iCs/>
        </w:rPr>
      </w:pPr>
      <w:r w:rsidRPr="004676E9">
        <w:rPr>
          <w:i/>
          <w:iCs/>
        </w:rPr>
        <w:t>Bibliography</w:t>
      </w:r>
    </w:p>
    <w:p w14:paraId="7F23D83D" w14:textId="24070331" w:rsidR="004676E9" w:rsidRDefault="004676E9" w:rsidP="004676E9">
      <w:pPr>
        <w:pStyle w:val="ListParagraph"/>
        <w:numPr>
          <w:ilvl w:val="0"/>
          <w:numId w:val="66"/>
        </w:numPr>
        <w:spacing w:after="0"/>
      </w:pPr>
      <w:r w:rsidRPr="004676E9">
        <w:lastRenderedPageBreak/>
        <w:t xml:space="preserve">Card, David, </w:t>
      </w:r>
      <w:proofErr w:type="spellStart"/>
      <w:r w:rsidRPr="004676E9">
        <w:t>DellaVigna</w:t>
      </w:r>
      <w:proofErr w:type="spellEnd"/>
      <w:r w:rsidRPr="004676E9">
        <w:t xml:space="preserve">, Stefano, Funk Patricia, and </w:t>
      </w:r>
      <w:proofErr w:type="spellStart"/>
      <w:r w:rsidRPr="004676E9">
        <w:t>Iriberri</w:t>
      </w:r>
      <w:proofErr w:type="spellEnd"/>
      <w:r w:rsidRPr="004676E9">
        <w:t xml:space="preserve">, Nagore (2019). Are the Referees and Editors in Economics Gender Neutral?. NBER Working Paper 25967.  </w:t>
      </w:r>
      <w:hyperlink r:id="rId105" w:history="1">
        <w:r w:rsidRPr="004974D7">
          <w:rPr>
            <w:rStyle w:val="Hyperlink"/>
          </w:rPr>
          <w:t>https://www.nber.org/papers/w25967</w:t>
        </w:r>
      </w:hyperlink>
    </w:p>
    <w:p w14:paraId="418BD152" w14:textId="5DC47464" w:rsidR="004676E9" w:rsidRDefault="004676E9" w:rsidP="004676E9">
      <w:pPr>
        <w:pStyle w:val="ListParagraph"/>
        <w:numPr>
          <w:ilvl w:val="0"/>
          <w:numId w:val="66"/>
        </w:numPr>
        <w:spacing w:after="0"/>
      </w:pPr>
      <w:r w:rsidRPr="004676E9">
        <w:t>Jones, Wayne and Graham, Karen and Shea, Christine M and Williams, Julie, UNH UNBIASED: Leadership Development and Policy Change to Promote Institutional Transformation (March 1, 2019). Available at SSRN: https://ssrn.com/abstract=3345185 or </w:t>
      </w:r>
      <w:hyperlink r:id="rId106" w:history="1">
        <w:r w:rsidRPr="004974D7">
          <w:rPr>
            <w:rStyle w:val="Hyperlink"/>
          </w:rPr>
          <w:t>http://dx.doi.org/10.2139/ssrn.3345185</w:t>
        </w:r>
      </w:hyperlink>
    </w:p>
    <w:p w14:paraId="243EA85D" w14:textId="10AF4A5F" w:rsidR="004676E9" w:rsidRDefault="004676E9" w:rsidP="004676E9">
      <w:pPr>
        <w:pStyle w:val="ListParagraph"/>
        <w:numPr>
          <w:ilvl w:val="0"/>
          <w:numId w:val="66"/>
        </w:numPr>
        <w:spacing w:after="0"/>
      </w:pPr>
      <w:r w:rsidRPr="004676E9">
        <w:t xml:space="preserve">Lundberg, Shelly, and Jenna Stearns (2019). Women in Economics: Stalled Progress. Journal of Economic Perspectives, 33 (1), 3-22. </w:t>
      </w:r>
      <w:hyperlink r:id="rId107" w:history="1">
        <w:r w:rsidRPr="004974D7">
          <w:rPr>
            <w:rStyle w:val="Hyperlink"/>
          </w:rPr>
          <w:t>https://pubs.aeaweb.org/doi/pdfplus/10.1257/jep.33.1.3</w:t>
        </w:r>
      </w:hyperlink>
    </w:p>
    <w:p w14:paraId="6E08573A" w14:textId="28905A32" w:rsidR="004676E9" w:rsidRDefault="00063ACC" w:rsidP="004676E9">
      <w:pPr>
        <w:pStyle w:val="ListParagraph"/>
        <w:numPr>
          <w:ilvl w:val="0"/>
          <w:numId w:val="66"/>
        </w:numPr>
        <w:spacing w:after="0"/>
      </w:pPr>
      <w:r w:rsidRPr="00063ACC">
        <w:t>Taylor, Lori L., Kalena E. Cortes, and Travis C. Hearn. </w:t>
      </w:r>
      <w:r w:rsidRPr="00063ACC">
        <w:rPr>
          <w:i/>
          <w:iCs/>
        </w:rPr>
        <w:t>Publication, Compensation, and the Public Affairs Discount: Does Gender Play a Role?</w:t>
      </w:r>
      <w:r w:rsidRPr="00063ACC">
        <w:t>. No. w26022. National Bureau of Economic Research, 2019.</w:t>
      </w:r>
    </w:p>
    <w:p w14:paraId="1B62538A" w14:textId="0C1AFB24" w:rsidR="00063ACC" w:rsidRDefault="00063ACC" w:rsidP="004676E9">
      <w:pPr>
        <w:pStyle w:val="ListParagraph"/>
        <w:numPr>
          <w:ilvl w:val="0"/>
          <w:numId w:val="66"/>
        </w:numPr>
        <w:spacing w:after="0"/>
      </w:pPr>
      <w:proofErr w:type="spellStart"/>
      <w:r w:rsidRPr="00063ACC">
        <w:t>Antecol</w:t>
      </w:r>
      <w:proofErr w:type="spellEnd"/>
      <w:r w:rsidRPr="00063ACC">
        <w:t>, Heather, Kelly Bedard, and Jenna Stearns. “Who Benefits from Gender-Neutral Tenure Clock Stopping Policies?” </w:t>
      </w:r>
      <w:r w:rsidRPr="00063ACC">
        <w:rPr>
          <w:i/>
          <w:iCs/>
        </w:rPr>
        <w:t>American Economic Review</w:t>
      </w:r>
      <w:r w:rsidRPr="00063ACC">
        <w:t xml:space="preserve"> 108, no. 9 (2018): 2420–41. </w:t>
      </w:r>
      <w:hyperlink r:id="rId108" w:history="1">
        <w:r w:rsidRPr="004974D7">
          <w:rPr>
            <w:rStyle w:val="Hyperlink"/>
          </w:rPr>
          <w:t>https://doi.org/10.1257/aer.20160613</w:t>
        </w:r>
      </w:hyperlink>
      <w:r w:rsidRPr="00063ACC">
        <w:t>.</w:t>
      </w:r>
    </w:p>
    <w:p w14:paraId="596E4313" w14:textId="4ED152AE" w:rsidR="00063ACC" w:rsidRDefault="00063ACC" w:rsidP="004676E9">
      <w:pPr>
        <w:pStyle w:val="ListParagraph"/>
        <w:numPr>
          <w:ilvl w:val="0"/>
          <w:numId w:val="66"/>
        </w:numPr>
        <w:spacing w:after="0"/>
      </w:pPr>
      <w:r w:rsidRPr="00063ACC">
        <w:t xml:space="preserve">Conley, J., Onder, A., &amp; Torgler, B. (2016). Are all economics graduate cohorts created equal? Gender, job openings, and research productivity. </w:t>
      </w:r>
      <w:proofErr w:type="spellStart"/>
      <w:r w:rsidRPr="00063ACC">
        <w:t>Scientometrics</w:t>
      </w:r>
      <w:proofErr w:type="spellEnd"/>
      <w:r w:rsidRPr="00063ACC">
        <w:t>, 108(2), 937–58. </w:t>
      </w:r>
      <w:hyperlink r:id="rId109" w:history="1">
        <w:r w:rsidRPr="00063ACC">
          <w:rPr>
            <w:rStyle w:val="Hyperlink"/>
          </w:rPr>
          <w:t>https://link.springer.com/article/10.1007%2Fs11192-016-1987-1</w:t>
        </w:r>
      </w:hyperlink>
    </w:p>
    <w:p w14:paraId="2400FBDF" w14:textId="2E13CFFB" w:rsidR="00063ACC" w:rsidRDefault="00063ACC" w:rsidP="004676E9">
      <w:pPr>
        <w:pStyle w:val="ListParagraph"/>
        <w:numPr>
          <w:ilvl w:val="0"/>
          <w:numId w:val="66"/>
        </w:numPr>
        <w:spacing w:after="0"/>
      </w:pPr>
      <w:r w:rsidRPr="00063ACC">
        <w:t xml:space="preserve">Cawley, John, Morrisey, Michael A., &amp; Simon, </w:t>
      </w:r>
      <w:proofErr w:type="spellStart"/>
      <w:r w:rsidRPr="00063ACC">
        <w:t>Kosali</w:t>
      </w:r>
      <w:proofErr w:type="spellEnd"/>
      <w:r w:rsidRPr="00063ACC">
        <w:t xml:space="preserve"> L. (2015). The Earnings and Consulting Income of U.S. Health Economists: Results from the 2012 Survey of the American Society of Health Economists. American Journal of Health Economics, 1(2), 255-274.  </w:t>
      </w:r>
      <w:hyperlink r:id="rId110" w:history="1">
        <w:r w:rsidRPr="00063ACC">
          <w:rPr>
            <w:rStyle w:val="Hyperlink"/>
          </w:rPr>
          <w:t>https://doi.org/10.1162/AJHE_a_00014</w:t>
        </w:r>
      </w:hyperlink>
    </w:p>
    <w:p w14:paraId="22B4AF00" w14:textId="674AAD6B" w:rsidR="00063ACC" w:rsidRDefault="00063ACC" w:rsidP="004676E9">
      <w:pPr>
        <w:pStyle w:val="ListParagraph"/>
        <w:numPr>
          <w:ilvl w:val="0"/>
          <w:numId w:val="66"/>
        </w:numPr>
        <w:spacing w:after="0"/>
      </w:pPr>
      <w:r w:rsidRPr="00063ACC">
        <w:t xml:space="preserve">Takahashi, Ana Maria &amp; Takahashi, Shingo (2015). Gender promotion differences in economics departments in Japan: A duration analysis. Journal of Asian Economics, 41, 1-19. </w:t>
      </w:r>
      <w:hyperlink r:id="rId111" w:history="1">
        <w:r w:rsidRPr="004974D7">
          <w:rPr>
            <w:rStyle w:val="Hyperlink"/>
          </w:rPr>
          <w:t>https://doi.org/10.1016/j.asieco.2015.09.002</w:t>
        </w:r>
      </w:hyperlink>
    </w:p>
    <w:p w14:paraId="63140C5F" w14:textId="4F8B6357" w:rsidR="00063ACC" w:rsidRDefault="00063ACC" w:rsidP="004676E9">
      <w:pPr>
        <w:pStyle w:val="ListParagraph"/>
        <w:numPr>
          <w:ilvl w:val="0"/>
          <w:numId w:val="66"/>
        </w:numPr>
        <w:spacing w:after="0"/>
      </w:pPr>
      <w:proofErr w:type="spellStart"/>
      <w:r w:rsidRPr="00063ACC">
        <w:t>Bagues</w:t>
      </w:r>
      <w:proofErr w:type="spellEnd"/>
      <w:r w:rsidRPr="00063ACC">
        <w:t xml:space="preserve">, Manuel, </w:t>
      </w:r>
      <w:proofErr w:type="spellStart"/>
      <w:r w:rsidRPr="00063ACC">
        <w:t>Sylos</w:t>
      </w:r>
      <w:proofErr w:type="spellEnd"/>
      <w:r w:rsidRPr="00063ACC">
        <w:t xml:space="preserve">-Labini, Mauro, &amp; Natalia </w:t>
      </w:r>
      <w:proofErr w:type="spellStart"/>
      <w:r w:rsidRPr="00063ACC">
        <w:t>Zinovyeva</w:t>
      </w:r>
      <w:proofErr w:type="spellEnd"/>
      <w:r w:rsidRPr="00063ACC">
        <w:t xml:space="preserve">, Natalia (2014). Do gender quotas pass the test? Evidence from academic evaluations in Italy. LEM Papers Series 2014/14, Laboratory of Economics and Management (LEM). </w:t>
      </w:r>
      <w:hyperlink r:id="rId112" w:history="1">
        <w:r w:rsidRPr="004974D7">
          <w:rPr>
            <w:rStyle w:val="Hyperlink"/>
          </w:rPr>
          <w:t>https://papers.ssrn.com/sol3/papers.cfm?abstract_id=2457487</w:t>
        </w:r>
      </w:hyperlink>
    </w:p>
    <w:p w14:paraId="7F64695B" w14:textId="5542822B" w:rsidR="00063ACC" w:rsidRDefault="00063ACC" w:rsidP="004676E9">
      <w:pPr>
        <w:pStyle w:val="ListParagraph"/>
        <w:numPr>
          <w:ilvl w:val="0"/>
          <w:numId w:val="66"/>
        </w:numPr>
        <w:spacing w:after="0"/>
      </w:pPr>
      <w:r w:rsidRPr="00063ACC">
        <w:t xml:space="preserve">Bosquet, Clement, Combes, Pierre-Philippe, &amp; Garcia-Peñalosa, Cecilia (2013). Gender and Competition: Evidence from Academic Promotions in France. </w:t>
      </w:r>
      <w:proofErr w:type="spellStart"/>
      <w:r w:rsidRPr="00063ACC">
        <w:t>CESifo</w:t>
      </w:r>
      <w:proofErr w:type="spellEnd"/>
      <w:r w:rsidRPr="00063ACC">
        <w:t xml:space="preserve"> Working Paper Series 4507, </w:t>
      </w:r>
      <w:proofErr w:type="spellStart"/>
      <w:r w:rsidRPr="00063ACC">
        <w:t>CESifo</w:t>
      </w:r>
      <w:proofErr w:type="spellEnd"/>
      <w:r w:rsidRPr="00063ACC">
        <w:t xml:space="preserve"> Group Munich. </w:t>
      </w:r>
      <w:hyperlink r:id="rId113" w:history="1">
        <w:r w:rsidRPr="004974D7">
          <w:rPr>
            <w:rStyle w:val="Hyperlink"/>
          </w:rPr>
          <w:t>https://www.ifo.de/DocDL/cesifo1_wp4507.pdf</w:t>
        </w:r>
      </w:hyperlink>
    </w:p>
    <w:p w14:paraId="4D497D12" w14:textId="7C817C99" w:rsidR="009F1890" w:rsidRDefault="009F1890" w:rsidP="00063ACC">
      <w:pPr>
        <w:pStyle w:val="ListParagraph"/>
        <w:numPr>
          <w:ilvl w:val="0"/>
          <w:numId w:val="66"/>
        </w:numPr>
        <w:spacing w:after="0"/>
      </w:pPr>
      <w:r w:rsidRPr="009F1890">
        <w:lastRenderedPageBreak/>
        <w:t xml:space="preserve">Manchester, C. F., Leslie, L. M., &amp; Kramer, A. (2013). Is the Clock Still Ticking? An Evaluation of the Consequences of Stopping the Tenure Clock. ILR Review, 66(1), 3–31. </w:t>
      </w:r>
      <w:hyperlink r:id="rId114" w:history="1">
        <w:r w:rsidRPr="004974D7">
          <w:rPr>
            <w:rStyle w:val="Hyperlink"/>
          </w:rPr>
          <w:t>https://doi.org/10.1177/001979391306600101</w:t>
        </w:r>
      </w:hyperlink>
    </w:p>
    <w:p w14:paraId="70DAEDAA" w14:textId="1DD69CC9" w:rsidR="00063ACC" w:rsidRDefault="00063ACC" w:rsidP="00063ACC">
      <w:pPr>
        <w:pStyle w:val="ListParagraph"/>
        <w:numPr>
          <w:ilvl w:val="0"/>
          <w:numId w:val="66"/>
        </w:numPr>
        <w:spacing w:after="0"/>
      </w:pPr>
      <w:r w:rsidRPr="00063ACC">
        <w:t xml:space="preserve">McPherson, Michael A., Kim, </w:t>
      </w:r>
      <w:proofErr w:type="spellStart"/>
      <w:r w:rsidRPr="00063ACC">
        <w:t>Myungsup</w:t>
      </w:r>
      <w:proofErr w:type="spellEnd"/>
      <w:r w:rsidRPr="00063ACC">
        <w:t xml:space="preserve">, Dorman, Megan, &amp; Perera, </w:t>
      </w:r>
      <w:proofErr w:type="spellStart"/>
      <w:r w:rsidRPr="00063ACC">
        <w:t>Nishelli</w:t>
      </w:r>
      <w:proofErr w:type="spellEnd"/>
      <w:r w:rsidRPr="00063ACC">
        <w:t xml:space="preserve"> (2013). Research Output at US Economics Departments. Applied Economics Letters, 20(9), 889-892. </w:t>
      </w:r>
      <w:hyperlink r:id="rId115" w:history="1">
        <w:r w:rsidRPr="004974D7">
          <w:rPr>
            <w:rStyle w:val="Hyperlink"/>
          </w:rPr>
          <w:t>https://doi.org/10.1080/13504851.2012.761331</w:t>
        </w:r>
      </w:hyperlink>
    </w:p>
    <w:p w14:paraId="6865E4AB" w14:textId="733C39C1" w:rsidR="00063ACC" w:rsidRDefault="00063ACC" w:rsidP="00063ACC">
      <w:pPr>
        <w:pStyle w:val="ListParagraph"/>
        <w:numPr>
          <w:ilvl w:val="0"/>
          <w:numId w:val="66"/>
        </w:numPr>
        <w:spacing w:after="0"/>
      </w:pPr>
      <w:r w:rsidRPr="00063ACC">
        <w:t xml:space="preserve">Chen, </w:t>
      </w:r>
      <w:proofErr w:type="spellStart"/>
      <w:r w:rsidRPr="00063ACC">
        <w:t>Jihui</w:t>
      </w:r>
      <w:proofErr w:type="spellEnd"/>
      <w:r w:rsidRPr="00063ACC">
        <w:t xml:space="preserve"> Susan &amp; Liu, </w:t>
      </w:r>
      <w:proofErr w:type="spellStart"/>
      <w:r w:rsidRPr="00063ACC">
        <w:t>Qihong</w:t>
      </w:r>
      <w:proofErr w:type="spellEnd"/>
      <w:r w:rsidRPr="00063ACC">
        <w:t xml:space="preserve">, &amp; Billger, Sherrilyn M. (2012). Where Do New Ph.D. Economists Go? Evidence from Recent Initial Job Placements. IZA Discussion Papers 6990, Institute of Labor Economics (IZA). </w:t>
      </w:r>
      <w:hyperlink r:id="rId116" w:history="1">
        <w:r w:rsidRPr="004974D7">
          <w:rPr>
            <w:rStyle w:val="Hyperlink"/>
          </w:rPr>
          <w:t>http://ftp.iza.org/dp6990.pdf</w:t>
        </w:r>
      </w:hyperlink>
      <w:r>
        <w:t xml:space="preserve"> </w:t>
      </w:r>
    </w:p>
    <w:p w14:paraId="06392EC2" w14:textId="169771AF" w:rsidR="00063ACC" w:rsidRDefault="00063ACC" w:rsidP="00063ACC">
      <w:pPr>
        <w:pStyle w:val="ListParagraph"/>
        <w:numPr>
          <w:ilvl w:val="0"/>
          <w:numId w:val="66"/>
        </w:numPr>
        <w:spacing w:after="0"/>
      </w:pPr>
      <w:r w:rsidRPr="00063ACC">
        <w:t xml:space="preserve">Kahn, S. (2012). Gender differences in academic promotion and mobility at a major Australian University. Economic Record, 88, 407. </w:t>
      </w:r>
      <w:hyperlink r:id="rId117" w:history="1">
        <w:r w:rsidRPr="004974D7">
          <w:rPr>
            <w:rStyle w:val="Hyperlink"/>
          </w:rPr>
          <w:t>https://doi.org/10.1111/j.1475-4932.2012.00828</w:t>
        </w:r>
      </w:hyperlink>
      <w:r w:rsidRPr="00063ACC">
        <w:t>.</w:t>
      </w:r>
    </w:p>
    <w:p w14:paraId="475F4475" w14:textId="4ACE45D0" w:rsidR="00063ACC" w:rsidRDefault="00063ACC" w:rsidP="00063ACC">
      <w:pPr>
        <w:pStyle w:val="ListParagraph"/>
        <w:numPr>
          <w:ilvl w:val="0"/>
          <w:numId w:val="66"/>
        </w:numPr>
        <w:spacing w:after="0"/>
      </w:pPr>
      <w:r w:rsidRPr="00063ACC">
        <w:t xml:space="preserve">Manchester, Colleen &amp; A. </w:t>
      </w:r>
      <w:proofErr w:type="spellStart"/>
      <w:r w:rsidRPr="00063ACC">
        <w:t>Barbezat</w:t>
      </w:r>
      <w:proofErr w:type="spellEnd"/>
      <w:r w:rsidRPr="00063ACC">
        <w:t>, Debra (2013). The Effect of Time Use in Explaining Male–Female Productivity Differences Among Economists. Industrial Relations-A Journal of Economy and Society, 52(1).  10.1111/irel.12011</w:t>
      </w:r>
    </w:p>
    <w:p w14:paraId="42A6CDE4" w14:textId="0532E310" w:rsidR="00063ACC" w:rsidRDefault="00063ACC" w:rsidP="00063ACC">
      <w:pPr>
        <w:pStyle w:val="ListParagraph"/>
        <w:numPr>
          <w:ilvl w:val="0"/>
          <w:numId w:val="66"/>
        </w:numPr>
        <w:spacing w:after="0"/>
      </w:pPr>
      <w:r w:rsidRPr="00063ACC">
        <w:t xml:space="preserve">Misra, Joya, Jennifer Hickes Lundquist, Elissa Holmes, and Stephanie </w:t>
      </w:r>
      <w:proofErr w:type="spellStart"/>
      <w:r w:rsidRPr="00063ACC">
        <w:t>Agiomavritis</w:t>
      </w:r>
      <w:proofErr w:type="spellEnd"/>
      <w:r w:rsidRPr="00063ACC">
        <w:t>. 2011. “The Ivory Ceiling of Service Work.” Academe.</w:t>
      </w:r>
    </w:p>
    <w:p w14:paraId="656A6C52" w14:textId="5F34A5E3" w:rsidR="00063ACC" w:rsidRDefault="00063ACC" w:rsidP="00063ACC">
      <w:pPr>
        <w:pStyle w:val="ListParagraph"/>
        <w:numPr>
          <w:ilvl w:val="0"/>
          <w:numId w:val="66"/>
        </w:numPr>
        <w:spacing w:after="0"/>
      </w:pPr>
      <w:r w:rsidRPr="00063ACC">
        <w:t>Takahashi, Ana Maria &amp; Takahashi, Shingo (2011). Gender Salary Differences in Economics Departments in Japan. Economics of Education Review, 30(6). 10.1016/j.econedurev.2011.06.002</w:t>
      </w:r>
    </w:p>
    <w:p w14:paraId="1E0A4011" w14:textId="1653C42F" w:rsidR="00063ACC" w:rsidRDefault="00063ACC" w:rsidP="00063ACC">
      <w:pPr>
        <w:pStyle w:val="ListParagraph"/>
        <w:numPr>
          <w:ilvl w:val="0"/>
          <w:numId w:val="66"/>
        </w:numPr>
        <w:spacing w:after="0"/>
      </w:pPr>
      <w:r w:rsidRPr="00063ACC">
        <w:t xml:space="preserve">Manchester, C., Leslie, L., &amp; Kramer, A. (2010). Stop the Clock Policies and Career Success in Academia. The American Economic Review, 100(2), 219-223. </w:t>
      </w:r>
      <w:hyperlink r:id="rId118" w:history="1">
        <w:r w:rsidRPr="004974D7">
          <w:rPr>
            <w:rStyle w:val="Hyperlink"/>
          </w:rPr>
          <w:t>http://www.jstor.org/stable/27804993</w:t>
        </w:r>
      </w:hyperlink>
      <w:r>
        <w:t xml:space="preserve"> </w:t>
      </w:r>
    </w:p>
    <w:p w14:paraId="455DF19D" w14:textId="77777777" w:rsidR="00373D49" w:rsidRDefault="00373D49" w:rsidP="004D2E60">
      <w:pPr>
        <w:spacing w:after="0"/>
      </w:pPr>
    </w:p>
    <w:p w14:paraId="7C96F017" w14:textId="77777777" w:rsidR="00373D49" w:rsidRDefault="00373D49" w:rsidP="004D2E60">
      <w:pPr>
        <w:spacing w:after="0"/>
      </w:pPr>
    </w:p>
    <w:p w14:paraId="30A651B3" w14:textId="77777777" w:rsidR="00373D49" w:rsidRDefault="00373D49" w:rsidP="004D2E60">
      <w:pPr>
        <w:spacing w:after="0"/>
      </w:pPr>
    </w:p>
    <w:sectPr w:rsidR="00373D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157"/>
    <w:multiLevelType w:val="multilevel"/>
    <w:tmpl w:val="F3269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5552E"/>
    <w:multiLevelType w:val="multilevel"/>
    <w:tmpl w:val="FBF2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614D0D"/>
    <w:multiLevelType w:val="multilevel"/>
    <w:tmpl w:val="479A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5F693A"/>
    <w:multiLevelType w:val="hybridMultilevel"/>
    <w:tmpl w:val="48BC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914CC"/>
    <w:multiLevelType w:val="hybridMultilevel"/>
    <w:tmpl w:val="F2CE7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EBB"/>
    <w:multiLevelType w:val="multilevel"/>
    <w:tmpl w:val="5B1C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6973A9"/>
    <w:multiLevelType w:val="multilevel"/>
    <w:tmpl w:val="CD4A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861179"/>
    <w:multiLevelType w:val="multilevel"/>
    <w:tmpl w:val="F872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593295"/>
    <w:multiLevelType w:val="multilevel"/>
    <w:tmpl w:val="6C02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872EF"/>
    <w:multiLevelType w:val="multilevel"/>
    <w:tmpl w:val="1220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383C08"/>
    <w:multiLevelType w:val="multilevel"/>
    <w:tmpl w:val="7CFC5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602403"/>
    <w:multiLevelType w:val="multilevel"/>
    <w:tmpl w:val="8982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AB0C92"/>
    <w:multiLevelType w:val="multilevel"/>
    <w:tmpl w:val="F626B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AF2256"/>
    <w:multiLevelType w:val="multilevel"/>
    <w:tmpl w:val="035C2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BD2A8F"/>
    <w:multiLevelType w:val="multilevel"/>
    <w:tmpl w:val="E2AC6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D76B66"/>
    <w:multiLevelType w:val="multilevel"/>
    <w:tmpl w:val="F33C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CE6DC3"/>
    <w:multiLevelType w:val="multilevel"/>
    <w:tmpl w:val="39D0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C70817"/>
    <w:multiLevelType w:val="multilevel"/>
    <w:tmpl w:val="0ABA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5E5D10"/>
    <w:multiLevelType w:val="multilevel"/>
    <w:tmpl w:val="CBE8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5D22204"/>
    <w:multiLevelType w:val="multilevel"/>
    <w:tmpl w:val="43F0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0B7BAE"/>
    <w:multiLevelType w:val="multilevel"/>
    <w:tmpl w:val="2530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DB2A31"/>
    <w:multiLevelType w:val="multilevel"/>
    <w:tmpl w:val="9398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99A390B"/>
    <w:multiLevelType w:val="multilevel"/>
    <w:tmpl w:val="4274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9D32A2"/>
    <w:multiLevelType w:val="multilevel"/>
    <w:tmpl w:val="43DA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BF5AE9"/>
    <w:multiLevelType w:val="multilevel"/>
    <w:tmpl w:val="F092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116F3C"/>
    <w:multiLevelType w:val="multilevel"/>
    <w:tmpl w:val="2374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101825"/>
    <w:multiLevelType w:val="multilevel"/>
    <w:tmpl w:val="14FA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942090"/>
    <w:multiLevelType w:val="multilevel"/>
    <w:tmpl w:val="FDE03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490606"/>
    <w:multiLevelType w:val="multilevel"/>
    <w:tmpl w:val="65B2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751E2A"/>
    <w:multiLevelType w:val="multilevel"/>
    <w:tmpl w:val="D07CD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FF62D8"/>
    <w:multiLevelType w:val="multilevel"/>
    <w:tmpl w:val="9CFA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391E35"/>
    <w:multiLevelType w:val="multilevel"/>
    <w:tmpl w:val="19B6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9CD71EC"/>
    <w:multiLevelType w:val="hybridMultilevel"/>
    <w:tmpl w:val="8926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3C3B93"/>
    <w:multiLevelType w:val="multilevel"/>
    <w:tmpl w:val="50985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0E3536"/>
    <w:multiLevelType w:val="multilevel"/>
    <w:tmpl w:val="4C780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B76A1C"/>
    <w:multiLevelType w:val="multilevel"/>
    <w:tmpl w:val="06901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1B562F4"/>
    <w:multiLevelType w:val="hybridMultilevel"/>
    <w:tmpl w:val="0F7A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4D5BFC"/>
    <w:multiLevelType w:val="multilevel"/>
    <w:tmpl w:val="2F30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D2274A"/>
    <w:multiLevelType w:val="multilevel"/>
    <w:tmpl w:val="DA28B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2A137C"/>
    <w:multiLevelType w:val="multilevel"/>
    <w:tmpl w:val="7366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A47E2B"/>
    <w:multiLevelType w:val="multilevel"/>
    <w:tmpl w:val="06BA6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EDB4BC3"/>
    <w:multiLevelType w:val="multilevel"/>
    <w:tmpl w:val="600C4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C767EA"/>
    <w:multiLevelType w:val="multilevel"/>
    <w:tmpl w:val="79BE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841A18"/>
    <w:multiLevelType w:val="multilevel"/>
    <w:tmpl w:val="A7BC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A00969"/>
    <w:multiLevelType w:val="multilevel"/>
    <w:tmpl w:val="6BC2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EB46F7"/>
    <w:multiLevelType w:val="multilevel"/>
    <w:tmpl w:val="83D89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250D82"/>
    <w:multiLevelType w:val="multilevel"/>
    <w:tmpl w:val="D9566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68D04ED"/>
    <w:multiLevelType w:val="multilevel"/>
    <w:tmpl w:val="31423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8263764"/>
    <w:multiLevelType w:val="multilevel"/>
    <w:tmpl w:val="71EA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2135E7"/>
    <w:multiLevelType w:val="multilevel"/>
    <w:tmpl w:val="25327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B4C2029"/>
    <w:multiLevelType w:val="multilevel"/>
    <w:tmpl w:val="E154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B7E190C"/>
    <w:multiLevelType w:val="multilevel"/>
    <w:tmpl w:val="2538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BCC3111"/>
    <w:multiLevelType w:val="multilevel"/>
    <w:tmpl w:val="23D0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BDD5069"/>
    <w:multiLevelType w:val="multilevel"/>
    <w:tmpl w:val="26B4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0DA2F4B"/>
    <w:multiLevelType w:val="multilevel"/>
    <w:tmpl w:val="241E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18E2CD3"/>
    <w:multiLevelType w:val="multilevel"/>
    <w:tmpl w:val="A01A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1C96D3F"/>
    <w:multiLevelType w:val="multilevel"/>
    <w:tmpl w:val="AEFA4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5225A2B"/>
    <w:multiLevelType w:val="multilevel"/>
    <w:tmpl w:val="D132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65027FB"/>
    <w:multiLevelType w:val="multilevel"/>
    <w:tmpl w:val="29B8B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6EC0A4C"/>
    <w:multiLevelType w:val="multilevel"/>
    <w:tmpl w:val="6F9E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3216CA"/>
    <w:multiLevelType w:val="multilevel"/>
    <w:tmpl w:val="DDB04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84F301E"/>
    <w:multiLevelType w:val="multilevel"/>
    <w:tmpl w:val="70C00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9917BED"/>
    <w:multiLevelType w:val="multilevel"/>
    <w:tmpl w:val="0E16E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A97B94"/>
    <w:multiLevelType w:val="multilevel"/>
    <w:tmpl w:val="74EC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B35702E"/>
    <w:multiLevelType w:val="multilevel"/>
    <w:tmpl w:val="B21E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453CB6"/>
    <w:multiLevelType w:val="multilevel"/>
    <w:tmpl w:val="9368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59167743">
    <w:abstractNumId w:val="20"/>
  </w:num>
  <w:num w:numId="2" w16cid:durableId="2037460358">
    <w:abstractNumId w:val="45"/>
  </w:num>
  <w:num w:numId="3" w16cid:durableId="1781491392">
    <w:abstractNumId w:val="21"/>
  </w:num>
  <w:num w:numId="4" w16cid:durableId="867789514">
    <w:abstractNumId w:val="8"/>
  </w:num>
  <w:num w:numId="5" w16cid:durableId="2035766339">
    <w:abstractNumId w:val="19"/>
  </w:num>
  <w:num w:numId="6" w16cid:durableId="988481517">
    <w:abstractNumId w:val="44"/>
  </w:num>
  <w:num w:numId="7" w16cid:durableId="1377856254">
    <w:abstractNumId w:val="33"/>
  </w:num>
  <w:num w:numId="8" w16cid:durableId="829490341">
    <w:abstractNumId w:val="47"/>
  </w:num>
  <w:num w:numId="9" w16cid:durableId="1629974017">
    <w:abstractNumId w:val="2"/>
  </w:num>
  <w:num w:numId="10" w16cid:durableId="1399128286">
    <w:abstractNumId w:val="49"/>
  </w:num>
  <w:num w:numId="11" w16cid:durableId="317465133">
    <w:abstractNumId w:val="62"/>
  </w:num>
  <w:num w:numId="12" w16cid:durableId="1842353893">
    <w:abstractNumId w:val="35"/>
  </w:num>
  <w:num w:numId="13" w16cid:durableId="66921915">
    <w:abstractNumId w:val="58"/>
  </w:num>
  <w:num w:numId="14" w16cid:durableId="1723745984">
    <w:abstractNumId w:val="30"/>
  </w:num>
  <w:num w:numId="15" w16cid:durableId="1260062853">
    <w:abstractNumId w:val="61"/>
  </w:num>
  <w:num w:numId="16" w16cid:durableId="1799955446">
    <w:abstractNumId w:val="64"/>
  </w:num>
  <w:num w:numId="17" w16cid:durableId="1752507361">
    <w:abstractNumId w:val="28"/>
  </w:num>
  <w:num w:numId="18" w16cid:durableId="2105493135">
    <w:abstractNumId w:val="11"/>
  </w:num>
  <w:num w:numId="19" w16cid:durableId="1591087743">
    <w:abstractNumId w:val="25"/>
  </w:num>
  <w:num w:numId="20" w16cid:durableId="719868332">
    <w:abstractNumId w:val="37"/>
  </w:num>
  <w:num w:numId="21" w16cid:durableId="1357659357">
    <w:abstractNumId w:val="55"/>
  </w:num>
  <w:num w:numId="22" w16cid:durableId="449781556">
    <w:abstractNumId w:val="18"/>
  </w:num>
  <w:num w:numId="23" w16cid:durableId="1202355154">
    <w:abstractNumId w:val="26"/>
  </w:num>
  <w:num w:numId="24" w16cid:durableId="656227824">
    <w:abstractNumId w:val="0"/>
  </w:num>
  <w:num w:numId="25" w16cid:durableId="1655640100">
    <w:abstractNumId w:val="54"/>
  </w:num>
  <w:num w:numId="26" w16cid:durableId="510535147">
    <w:abstractNumId w:val="1"/>
  </w:num>
  <w:num w:numId="27" w16cid:durableId="2143649669">
    <w:abstractNumId w:val="43"/>
  </w:num>
  <w:num w:numId="28" w16cid:durableId="1069577103">
    <w:abstractNumId w:val="39"/>
  </w:num>
  <w:num w:numId="29" w16cid:durableId="1639719427">
    <w:abstractNumId w:val="59"/>
  </w:num>
  <w:num w:numId="30" w16cid:durableId="1882673348">
    <w:abstractNumId w:val="7"/>
  </w:num>
  <w:num w:numId="31" w16cid:durableId="948507058">
    <w:abstractNumId w:val="31"/>
  </w:num>
  <w:num w:numId="32" w16cid:durableId="481391972">
    <w:abstractNumId w:val="63"/>
  </w:num>
  <w:num w:numId="33" w16cid:durableId="17590470">
    <w:abstractNumId w:val="41"/>
  </w:num>
  <w:num w:numId="34" w16cid:durableId="619266239">
    <w:abstractNumId w:val="27"/>
  </w:num>
  <w:num w:numId="35" w16cid:durableId="1272929736">
    <w:abstractNumId w:val="16"/>
  </w:num>
  <w:num w:numId="36" w16cid:durableId="786630054">
    <w:abstractNumId w:val="13"/>
  </w:num>
  <w:num w:numId="37" w16cid:durableId="1146316166">
    <w:abstractNumId w:val="46"/>
  </w:num>
  <w:num w:numId="38" w16cid:durableId="1131635877">
    <w:abstractNumId w:val="6"/>
  </w:num>
  <w:num w:numId="39" w16cid:durableId="2030182638">
    <w:abstractNumId w:val="53"/>
  </w:num>
  <w:num w:numId="40" w16cid:durableId="1410231968">
    <w:abstractNumId w:val="56"/>
  </w:num>
  <w:num w:numId="41" w16cid:durableId="354382057">
    <w:abstractNumId w:val="24"/>
  </w:num>
  <w:num w:numId="42" w16cid:durableId="1007758086">
    <w:abstractNumId w:val="42"/>
  </w:num>
  <w:num w:numId="43" w16cid:durableId="856239247">
    <w:abstractNumId w:val="23"/>
  </w:num>
  <w:num w:numId="44" w16cid:durableId="1420562403">
    <w:abstractNumId w:val="17"/>
  </w:num>
  <w:num w:numId="45" w16cid:durableId="1918123938">
    <w:abstractNumId w:val="15"/>
  </w:num>
  <w:num w:numId="46" w16cid:durableId="90127543">
    <w:abstractNumId w:val="60"/>
  </w:num>
  <w:num w:numId="47" w16cid:durableId="754935224">
    <w:abstractNumId w:val="48"/>
  </w:num>
  <w:num w:numId="48" w16cid:durableId="1324626974">
    <w:abstractNumId w:val="10"/>
  </w:num>
  <w:num w:numId="49" w16cid:durableId="102576980">
    <w:abstractNumId w:val="12"/>
  </w:num>
  <w:num w:numId="50" w16cid:durableId="1700622493">
    <w:abstractNumId w:val="52"/>
  </w:num>
  <w:num w:numId="51" w16cid:durableId="475029439">
    <w:abstractNumId w:val="65"/>
  </w:num>
  <w:num w:numId="52" w16cid:durableId="1301299339">
    <w:abstractNumId w:val="50"/>
  </w:num>
  <w:num w:numId="53" w16cid:durableId="972248967">
    <w:abstractNumId w:val="40"/>
  </w:num>
  <w:num w:numId="54" w16cid:durableId="2135829842">
    <w:abstractNumId w:val="9"/>
  </w:num>
  <w:num w:numId="55" w16cid:durableId="279846563">
    <w:abstractNumId w:val="34"/>
  </w:num>
  <w:num w:numId="56" w16cid:durableId="1740249916">
    <w:abstractNumId w:val="14"/>
  </w:num>
  <w:num w:numId="57" w16cid:durableId="252322685">
    <w:abstractNumId w:val="5"/>
  </w:num>
  <w:num w:numId="58" w16cid:durableId="1416245627">
    <w:abstractNumId w:val="22"/>
  </w:num>
  <w:num w:numId="59" w16cid:durableId="1235358879">
    <w:abstractNumId w:val="57"/>
  </w:num>
  <w:num w:numId="60" w16cid:durableId="1729449203">
    <w:abstractNumId w:val="38"/>
  </w:num>
  <w:num w:numId="61" w16cid:durableId="1399859608">
    <w:abstractNumId w:val="29"/>
  </w:num>
  <w:num w:numId="62" w16cid:durableId="1377466211">
    <w:abstractNumId w:val="51"/>
  </w:num>
  <w:num w:numId="63" w16cid:durableId="1734963404">
    <w:abstractNumId w:val="4"/>
  </w:num>
  <w:num w:numId="64" w16cid:durableId="1421758642">
    <w:abstractNumId w:val="3"/>
  </w:num>
  <w:num w:numId="65" w16cid:durableId="983201348">
    <w:abstractNumId w:val="36"/>
  </w:num>
  <w:num w:numId="66" w16cid:durableId="11221189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D62"/>
    <w:rsid w:val="0003552B"/>
    <w:rsid w:val="00063ACC"/>
    <w:rsid w:val="00373D49"/>
    <w:rsid w:val="00415A8E"/>
    <w:rsid w:val="00443FBE"/>
    <w:rsid w:val="004676E9"/>
    <w:rsid w:val="004D2E60"/>
    <w:rsid w:val="005A675C"/>
    <w:rsid w:val="00975208"/>
    <w:rsid w:val="009F1890"/>
    <w:rsid w:val="00B14D62"/>
    <w:rsid w:val="00B2174A"/>
    <w:rsid w:val="00C10D26"/>
    <w:rsid w:val="00E3722E"/>
    <w:rsid w:val="00FD52DE"/>
    <w:rsid w:val="00FE2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BA19E"/>
  <w15:chartTrackingRefBased/>
  <w15:docId w15:val="{7F65FF4C-D741-4806-9E39-8FFED1C5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4D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4D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4D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4D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4D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4D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4D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4D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4D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D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4D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4D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4D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4D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4D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4D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4D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4D62"/>
    <w:rPr>
      <w:rFonts w:eastAsiaTheme="majorEastAsia" w:cstheme="majorBidi"/>
      <w:color w:val="272727" w:themeColor="text1" w:themeTint="D8"/>
    </w:rPr>
  </w:style>
  <w:style w:type="paragraph" w:styleId="Title">
    <w:name w:val="Title"/>
    <w:basedOn w:val="Normal"/>
    <w:next w:val="Normal"/>
    <w:link w:val="TitleChar"/>
    <w:uiPriority w:val="10"/>
    <w:qFormat/>
    <w:rsid w:val="00B14D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4D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4D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4D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4D62"/>
    <w:pPr>
      <w:spacing w:before="160"/>
      <w:jc w:val="center"/>
    </w:pPr>
    <w:rPr>
      <w:i/>
      <w:iCs/>
      <w:color w:val="404040" w:themeColor="text1" w:themeTint="BF"/>
    </w:rPr>
  </w:style>
  <w:style w:type="character" w:customStyle="1" w:styleId="QuoteChar">
    <w:name w:val="Quote Char"/>
    <w:basedOn w:val="DefaultParagraphFont"/>
    <w:link w:val="Quote"/>
    <w:uiPriority w:val="29"/>
    <w:rsid w:val="00B14D62"/>
    <w:rPr>
      <w:i/>
      <w:iCs/>
      <w:color w:val="404040" w:themeColor="text1" w:themeTint="BF"/>
    </w:rPr>
  </w:style>
  <w:style w:type="paragraph" w:styleId="ListParagraph">
    <w:name w:val="List Paragraph"/>
    <w:basedOn w:val="Normal"/>
    <w:uiPriority w:val="34"/>
    <w:qFormat/>
    <w:rsid w:val="00B14D62"/>
    <w:pPr>
      <w:ind w:left="720"/>
      <w:contextualSpacing/>
    </w:pPr>
  </w:style>
  <w:style w:type="character" w:styleId="IntenseEmphasis">
    <w:name w:val="Intense Emphasis"/>
    <w:basedOn w:val="DefaultParagraphFont"/>
    <w:uiPriority w:val="21"/>
    <w:qFormat/>
    <w:rsid w:val="00B14D62"/>
    <w:rPr>
      <w:i/>
      <w:iCs/>
      <w:color w:val="0F4761" w:themeColor="accent1" w:themeShade="BF"/>
    </w:rPr>
  </w:style>
  <w:style w:type="paragraph" w:styleId="IntenseQuote">
    <w:name w:val="Intense Quote"/>
    <w:basedOn w:val="Normal"/>
    <w:next w:val="Normal"/>
    <w:link w:val="IntenseQuoteChar"/>
    <w:uiPriority w:val="30"/>
    <w:qFormat/>
    <w:rsid w:val="00B14D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4D62"/>
    <w:rPr>
      <w:i/>
      <w:iCs/>
      <w:color w:val="0F4761" w:themeColor="accent1" w:themeShade="BF"/>
    </w:rPr>
  </w:style>
  <w:style w:type="character" w:styleId="IntenseReference">
    <w:name w:val="Intense Reference"/>
    <w:basedOn w:val="DefaultParagraphFont"/>
    <w:uiPriority w:val="32"/>
    <w:qFormat/>
    <w:rsid w:val="00B14D62"/>
    <w:rPr>
      <w:b/>
      <w:bCs/>
      <w:smallCaps/>
      <w:color w:val="0F4761" w:themeColor="accent1" w:themeShade="BF"/>
      <w:spacing w:val="5"/>
    </w:rPr>
  </w:style>
  <w:style w:type="character" w:styleId="Hyperlink">
    <w:name w:val="Hyperlink"/>
    <w:basedOn w:val="DefaultParagraphFont"/>
    <w:uiPriority w:val="99"/>
    <w:unhideWhenUsed/>
    <w:rsid w:val="004D2E60"/>
    <w:rPr>
      <w:color w:val="467886" w:themeColor="hyperlink"/>
      <w:u w:val="single"/>
    </w:rPr>
  </w:style>
  <w:style w:type="character" w:styleId="UnresolvedMention">
    <w:name w:val="Unresolved Mention"/>
    <w:basedOn w:val="DefaultParagraphFont"/>
    <w:uiPriority w:val="99"/>
    <w:semiHidden/>
    <w:unhideWhenUsed/>
    <w:rsid w:val="004D2E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45122">
      <w:bodyDiv w:val="1"/>
      <w:marLeft w:val="0"/>
      <w:marRight w:val="0"/>
      <w:marTop w:val="0"/>
      <w:marBottom w:val="0"/>
      <w:divBdr>
        <w:top w:val="none" w:sz="0" w:space="0" w:color="auto"/>
        <w:left w:val="none" w:sz="0" w:space="0" w:color="auto"/>
        <w:bottom w:val="none" w:sz="0" w:space="0" w:color="auto"/>
        <w:right w:val="none" w:sz="0" w:space="0" w:color="auto"/>
      </w:divBdr>
    </w:div>
    <w:div w:id="143006437">
      <w:bodyDiv w:val="1"/>
      <w:marLeft w:val="0"/>
      <w:marRight w:val="0"/>
      <w:marTop w:val="0"/>
      <w:marBottom w:val="0"/>
      <w:divBdr>
        <w:top w:val="none" w:sz="0" w:space="0" w:color="auto"/>
        <w:left w:val="none" w:sz="0" w:space="0" w:color="auto"/>
        <w:bottom w:val="none" w:sz="0" w:space="0" w:color="auto"/>
        <w:right w:val="none" w:sz="0" w:space="0" w:color="auto"/>
      </w:divBdr>
    </w:div>
    <w:div w:id="367225104">
      <w:bodyDiv w:val="1"/>
      <w:marLeft w:val="0"/>
      <w:marRight w:val="0"/>
      <w:marTop w:val="0"/>
      <w:marBottom w:val="0"/>
      <w:divBdr>
        <w:top w:val="none" w:sz="0" w:space="0" w:color="auto"/>
        <w:left w:val="none" w:sz="0" w:space="0" w:color="auto"/>
        <w:bottom w:val="none" w:sz="0" w:space="0" w:color="auto"/>
        <w:right w:val="none" w:sz="0" w:space="0" w:color="auto"/>
      </w:divBdr>
    </w:div>
    <w:div w:id="1415131204">
      <w:bodyDiv w:val="1"/>
      <w:marLeft w:val="0"/>
      <w:marRight w:val="0"/>
      <w:marTop w:val="0"/>
      <w:marBottom w:val="0"/>
      <w:divBdr>
        <w:top w:val="none" w:sz="0" w:space="0" w:color="auto"/>
        <w:left w:val="none" w:sz="0" w:space="0" w:color="auto"/>
        <w:bottom w:val="none" w:sz="0" w:space="0" w:color="auto"/>
        <w:right w:val="none" w:sz="0" w:space="0" w:color="auto"/>
      </w:divBdr>
    </w:div>
    <w:div w:id="1486243040">
      <w:bodyDiv w:val="1"/>
      <w:marLeft w:val="0"/>
      <w:marRight w:val="0"/>
      <w:marTop w:val="0"/>
      <w:marBottom w:val="0"/>
      <w:divBdr>
        <w:top w:val="none" w:sz="0" w:space="0" w:color="auto"/>
        <w:left w:val="none" w:sz="0" w:space="0" w:color="auto"/>
        <w:bottom w:val="none" w:sz="0" w:space="0" w:color="auto"/>
        <w:right w:val="none" w:sz="0" w:space="0" w:color="auto"/>
      </w:divBdr>
    </w:div>
    <w:div w:id="1606423091">
      <w:bodyDiv w:val="1"/>
      <w:marLeft w:val="0"/>
      <w:marRight w:val="0"/>
      <w:marTop w:val="0"/>
      <w:marBottom w:val="0"/>
      <w:divBdr>
        <w:top w:val="none" w:sz="0" w:space="0" w:color="auto"/>
        <w:left w:val="none" w:sz="0" w:space="0" w:color="auto"/>
        <w:bottom w:val="none" w:sz="0" w:space="0" w:color="auto"/>
        <w:right w:val="none" w:sz="0" w:space="0" w:color="auto"/>
      </w:divBdr>
    </w:div>
    <w:div w:id="1733504617">
      <w:bodyDiv w:val="1"/>
      <w:marLeft w:val="0"/>
      <w:marRight w:val="0"/>
      <w:marTop w:val="0"/>
      <w:marBottom w:val="0"/>
      <w:divBdr>
        <w:top w:val="none" w:sz="0" w:space="0" w:color="auto"/>
        <w:left w:val="none" w:sz="0" w:space="0" w:color="auto"/>
        <w:bottom w:val="none" w:sz="0" w:space="0" w:color="auto"/>
        <w:right w:val="none" w:sz="0" w:space="0" w:color="auto"/>
      </w:divBdr>
    </w:div>
    <w:div w:id="1916084230">
      <w:bodyDiv w:val="1"/>
      <w:marLeft w:val="0"/>
      <w:marRight w:val="0"/>
      <w:marTop w:val="0"/>
      <w:marBottom w:val="0"/>
      <w:divBdr>
        <w:top w:val="none" w:sz="0" w:space="0" w:color="auto"/>
        <w:left w:val="none" w:sz="0" w:space="0" w:color="auto"/>
        <w:bottom w:val="none" w:sz="0" w:space="0" w:color="auto"/>
        <w:right w:val="none" w:sz="0" w:space="0" w:color="auto"/>
      </w:divBdr>
    </w:div>
    <w:div w:id="1921137350">
      <w:bodyDiv w:val="1"/>
      <w:marLeft w:val="0"/>
      <w:marRight w:val="0"/>
      <w:marTop w:val="0"/>
      <w:marBottom w:val="0"/>
      <w:divBdr>
        <w:top w:val="none" w:sz="0" w:space="0" w:color="auto"/>
        <w:left w:val="none" w:sz="0" w:space="0" w:color="auto"/>
        <w:bottom w:val="none" w:sz="0" w:space="0" w:color="auto"/>
        <w:right w:val="none" w:sz="0" w:space="0" w:color="auto"/>
      </w:divBdr>
    </w:div>
    <w:div w:id="21234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cholar.harvard.edu/files/sarsons/files/full_v6.pdf" TargetMode="External"/><Relationship Id="rId117" Type="http://schemas.openxmlformats.org/officeDocument/2006/relationships/hyperlink" Target="https://doi.org/10.1111/j.1475-4932.2012.00828" TargetMode="External"/><Relationship Id="rId21" Type="http://schemas.openxmlformats.org/officeDocument/2006/relationships/hyperlink" Target="http://ftp.iza.org/dp11089.pdf" TargetMode="External"/><Relationship Id="rId42" Type="http://schemas.openxmlformats.org/officeDocument/2006/relationships/hyperlink" Target="http://www.econ.cam.ac.uk/research-files/repec/cam/pdf/cwpe1753.pdf" TargetMode="External"/><Relationship Id="rId47" Type="http://schemas.openxmlformats.org/officeDocument/2006/relationships/hyperlink" Target="https://link.springer.com/referenceworkentry/10.1057/978-1-349-95121-5_3039-1" TargetMode="External"/><Relationship Id="rId63" Type="http://schemas.openxmlformats.org/officeDocument/2006/relationships/hyperlink" Target="https://doi.org/10.1007/s11573-013-0676-2" TargetMode="External"/><Relationship Id="rId68" Type="http://schemas.openxmlformats.org/officeDocument/2006/relationships/hyperlink" Target="https://doi.org/10.1016/S1477-3880(15)30031-1" TargetMode="External"/><Relationship Id="rId84" Type="http://schemas.openxmlformats.org/officeDocument/2006/relationships/hyperlink" Target="https://ssrn.com/abstract=1585388" TargetMode="External"/><Relationship Id="rId89" Type="http://schemas.openxmlformats.org/officeDocument/2006/relationships/hyperlink" Target="https://www.nber.org/papers/w26022" TargetMode="External"/><Relationship Id="rId112" Type="http://schemas.openxmlformats.org/officeDocument/2006/relationships/hyperlink" Target="https://papers.ssrn.com/sol3/papers.cfm?abstract_id=2457487" TargetMode="External"/><Relationship Id="rId16" Type="http://schemas.openxmlformats.org/officeDocument/2006/relationships/hyperlink" Target="https://doi.org/10.3389/fpsyg.2015.00235" TargetMode="External"/><Relationship Id="rId107" Type="http://schemas.openxmlformats.org/officeDocument/2006/relationships/hyperlink" Target="https://pubs.aeaweb.org/doi/pdfplus/10.1257/jep.33.1.3" TargetMode="External"/><Relationship Id="rId11" Type="http://schemas.openxmlformats.org/officeDocument/2006/relationships/hyperlink" Target="https://www.frontiersin.org/articles/10.3389/fpsyg.2015.00235/full" TargetMode="External"/><Relationship Id="rId32" Type="http://schemas.openxmlformats.org/officeDocument/2006/relationships/hyperlink" Target="https://ssrn.com/abstract=2306662" TargetMode="External"/><Relationship Id="rId37" Type="http://schemas.openxmlformats.org/officeDocument/2006/relationships/hyperlink" Target="http://documentos.fedea.net/pubs/dt/2018/dt2018-06.pdf" TargetMode="External"/><Relationship Id="rId53" Type="http://schemas.openxmlformats.org/officeDocument/2006/relationships/hyperlink" Target="https://ssrn.com/abstract=2954056" TargetMode="External"/><Relationship Id="rId58" Type="http://schemas.openxmlformats.org/officeDocument/2006/relationships/hyperlink" Target="https://drive.google.com/file/d/0BwjFN4HbBrDBbnFqZzdLWThDb0U/view" TargetMode="External"/><Relationship Id="rId74" Type="http://schemas.openxmlformats.org/officeDocument/2006/relationships/hyperlink" Target="https://doi.org/10.1177/0018726718809164" TargetMode="External"/><Relationship Id="rId79" Type="http://schemas.openxmlformats.org/officeDocument/2006/relationships/hyperlink" Target="https://doi.org/10.1007/s11573-013-0676-2" TargetMode="External"/><Relationship Id="rId102" Type="http://schemas.openxmlformats.org/officeDocument/2006/relationships/hyperlink" Target="https://www.aaup.org/article/ivory-ceiling-service-work" TargetMode="External"/><Relationship Id="rId5" Type="http://schemas.openxmlformats.org/officeDocument/2006/relationships/hyperlink" Target="https://hbr.org/2019/12/research-how-women-undersell-their-work" TargetMode="External"/><Relationship Id="rId90" Type="http://schemas.openxmlformats.org/officeDocument/2006/relationships/hyperlink" Target="https://pubs.aeaweb.org/doi/pdfplus/10.1257/aer.20160613" TargetMode="External"/><Relationship Id="rId95" Type="http://schemas.openxmlformats.org/officeDocument/2006/relationships/hyperlink" Target="https://dx.doi.org/10.2139/ssrn.2457487" TargetMode="External"/><Relationship Id="rId22" Type="http://schemas.openxmlformats.org/officeDocument/2006/relationships/hyperlink" Target="https://doi.org/10.5465/ambpp.2006.22898275" TargetMode="External"/><Relationship Id="rId27" Type="http://schemas.openxmlformats.org/officeDocument/2006/relationships/hyperlink" Target="https://dx.doi.org/10.2139/ssrn.3081220" TargetMode="External"/><Relationship Id="rId43" Type="http://schemas.openxmlformats.org/officeDocument/2006/relationships/hyperlink" Target="https://scholar.harvard.edu/files/sarsons/files/full_v6.pdf" TargetMode="External"/><Relationship Id="rId48" Type="http://schemas.openxmlformats.org/officeDocument/2006/relationships/hyperlink" Target="http://dx.doi.org/10.2139/ssrn.2306662" TargetMode="External"/><Relationship Id="rId64" Type="http://schemas.openxmlformats.org/officeDocument/2006/relationships/hyperlink" Target="https://ssrn.com/abstract=2397298" TargetMode="External"/><Relationship Id="rId69" Type="http://schemas.openxmlformats.org/officeDocument/2006/relationships/hyperlink" Target="http://www.nber.org/papers/w15707" TargetMode="External"/><Relationship Id="rId113" Type="http://schemas.openxmlformats.org/officeDocument/2006/relationships/hyperlink" Target="https://www.ifo.de/DocDL/cesifo1_wp4507.pdf" TargetMode="External"/><Relationship Id="rId118" Type="http://schemas.openxmlformats.org/officeDocument/2006/relationships/hyperlink" Target="http://www.jstor.org/stable/27804993" TargetMode="External"/><Relationship Id="rId80" Type="http://schemas.openxmlformats.org/officeDocument/2006/relationships/hyperlink" Target="https://papers.ssrn.com/sol3/papers.cfm?abstract_id=2397298" TargetMode="External"/><Relationship Id="rId85" Type="http://schemas.openxmlformats.org/officeDocument/2006/relationships/hyperlink" Target="http://www.jstor.org/stable/29735100" TargetMode="External"/><Relationship Id="rId12" Type="http://schemas.openxmlformats.org/officeDocument/2006/relationships/hyperlink" Target="https://journals.sagepub.com/doi/pdf/10.1177/1529100614541236" TargetMode="External"/><Relationship Id="rId17" Type="http://schemas.openxmlformats.org/officeDocument/2006/relationships/hyperlink" Target="https://doi.org/10.1177/1529100614541236" TargetMode="External"/><Relationship Id="rId33" Type="http://schemas.openxmlformats.org/officeDocument/2006/relationships/hyperlink" Target="https://www.nber.org/papers/w18635" TargetMode="External"/><Relationship Id="rId38" Type="http://schemas.openxmlformats.org/officeDocument/2006/relationships/hyperlink" Target="https://pubs.aeaweb.org/doi/pdfplus/10.1257/jep.33.1.23" TargetMode="External"/><Relationship Id="rId59" Type="http://schemas.openxmlformats.org/officeDocument/2006/relationships/hyperlink" Target="https://ssrn.com/abstract=2524097" TargetMode="External"/><Relationship Id="rId103" Type="http://schemas.openxmlformats.org/officeDocument/2006/relationships/hyperlink" Target="https://doi.org/10.1016/j.econedurev.2011.06.002" TargetMode="External"/><Relationship Id="rId108" Type="http://schemas.openxmlformats.org/officeDocument/2006/relationships/hyperlink" Target="https://doi.org/10.1257/aer.20160613" TargetMode="External"/><Relationship Id="rId54" Type="http://schemas.openxmlformats.org/officeDocument/2006/relationships/hyperlink" Target="https://doi.org/10.1177%2F0018726718809164" TargetMode="External"/><Relationship Id="rId70" Type="http://schemas.openxmlformats.org/officeDocument/2006/relationships/hyperlink" Target="http://ssrn.com/abstract=1585388" TargetMode="External"/><Relationship Id="rId75" Type="http://schemas.openxmlformats.org/officeDocument/2006/relationships/hyperlink" Target="https://drive.google.com/file/d/0BwjFN4HbBrDBbnFqZzdLWThDb0U/view" TargetMode="External"/><Relationship Id="rId91" Type="http://schemas.openxmlformats.org/officeDocument/2006/relationships/hyperlink" Target="https://academic.oup.com/jeea/article-abstract/17/2/535/4850534?redirectedFrom=fulltext" TargetMode="External"/><Relationship Id="rId96" Type="http://schemas.openxmlformats.org/officeDocument/2006/relationships/hyperlink" Target="https://www.ifo.de/DocDL/cesifo1_wp4507.pdf" TargetMode="External"/><Relationship Id="rId1" Type="http://schemas.openxmlformats.org/officeDocument/2006/relationships/numbering" Target="numbering.xml"/><Relationship Id="rId6" Type="http://schemas.openxmlformats.org/officeDocument/2006/relationships/hyperlink" Target="https://www.researchgate.net/publication/320047431_Representation_and_Salary_Gaps_by_Race-Ethnicity_and_Gender_at_Selective_Public_Universities" TargetMode="External"/><Relationship Id="rId23" Type="http://schemas.openxmlformats.org/officeDocument/2006/relationships/hyperlink" Target="https://onlinelibrary.wiley.com/doi/abs/10.1002/soej.12247" TargetMode="External"/><Relationship Id="rId28" Type="http://schemas.openxmlformats.org/officeDocument/2006/relationships/hyperlink" Target="https://pubs.aeaweb.org/doi/pdfplus/10.1257/jep.30.4.221" TargetMode="External"/><Relationship Id="rId49" Type="http://schemas.openxmlformats.org/officeDocument/2006/relationships/hyperlink" Target="https://www.nber.org/papers/w18635.pdf" TargetMode="External"/><Relationship Id="rId114" Type="http://schemas.openxmlformats.org/officeDocument/2006/relationships/hyperlink" Target="https://doi.org/10.1177/001979391306600101" TargetMode="External"/><Relationship Id="rId119" Type="http://schemas.openxmlformats.org/officeDocument/2006/relationships/fontTable" Target="fontTable.xml"/><Relationship Id="rId10" Type="http://schemas.openxmlformats.org/officeDocument/2006/relationships/hyperlink" Target="https://ssrn.com/abstract=2670927" TargetMode="External"/><Relationship Id="rId31" Type="http://schemas.openxmlformats.org/officeDocument/2006/relationships/hyperlink" Target="https://doi.org/10.1057/978-1-349-95121-5_3039-1" TargetMode="External"/><Relationship Id="rId44" Type="http://schemas.openxmlformats.org/officeDocument/2006/relationships/hyperlink" Target="https://ssrn.com/abstract=3081220" TargetMode="External"/><Relationship Id="rId52" Type="http://schemas.openxmlformats.org/officeDocument/2006/relationships/hyperlink" Target="https://journals.openedition.org/oeconomia/1807?lang=en#quotation" TargetMode="External"/><Relationship Id="rId60" Type="http://schemas.openxmlformats.org/officeDocument/2006/relationships/hyperlink" Target="https://papers.ssrn.com/sol3/papers.cfm?abstract_id=2857960" TargetMode="External"/><Relationship Id="rId65" Type="http://schemas.openxmlformats.org/officeDocument/2006/relationships/hyperlink" Target="https://papers.ssrn.com/sol3/papers.cfm?abstract_id=2397298" TargetMode="External"/><Relationship Id="rId73" Type="http://schemas.openxmlformats.org/officeDocument/2006/relationships/hyperlink" Target="https://ssrn.com/abstract=2954056" TargetMode="External"/><Relationship Id="rId78" Type="http://schemas.openxmlformats.org/officeDocument/2006/relationships/hyperlink" Target="https://ssrn.com/abstract=2779959" TargetMode="External"/><Relationship Id="rId81" Type="http://schemas.openxmlformats.org/officeDocument/2006/relationships/hyperlink" Target="https://ssrn.com/abstract=2017249" TargetMode="External"/><Relationship Id="rId86" Type="http://schemas.openxmlformats.org/officeDocument/2006/relationships/hyperlink" Target="https://www.nber.org/papers/w25967" TargetMode="External"/><Relationship Id="rId94" Type="http://schemas.openxmlformats.org/officeDocument/2006/relationships/hyperlink" Target="https://doi.org/10.1016/j.asieco.2015.09.002" TargetMode="External"/><Relationship Id="rId99" Type="http://schemas.openxmlformats.org/officeDocument/2006/relationships/hyperlink" Target="http://ftp.iza.org/dp6990.pdf" TargetMode="External"/><Relationship Id="rId101" Type="http://schemas.openxmlformats.org/officeDocument/2006/relationships/hyperlink" Target="https://doi.org/10.1111/irel.12011" TargetMode="External"/><Relationship Id="rId4" Type="http://schemas.openxmlformats.org/officeDocument/2006/relationships/webSettings" Target="webSettings.xml"/><Relationship Id="rId9" Type="http://schemas.openxmlformats.org/officeDocument/2006/relationships/hyperlink" Target="https://mbio.asm.org/content/6/4/e01146-15" TargetMode="External"/><Relationship Id="rId13" Type="http://schemas.openxmlformats.org/officeDocument/2006/relationships/hyperlink" Target="https://doi.org/10.5465/ambpp.2005.18778663" TargetMode="External"/><Relationship Id="rId18" Type="http://schemas.openxmlformats.org/officeDocument/2006/relationships/hyperlink" Target="http://documentos.fedea.net/pubs/dt/2018/dt2018-06.pdf" TargetMode="External"/><Relationship Id="rId39" Type="http://schemas.openxmlformats.org/officeDocument/2006/relationships/hyperlink" Target="http://ftp.iza.org/dp11089.pdf" TargetMode="External"/><Relationship Id="rId109" Type="http://schemas.openxmlformats.org/officeDocument/2006/relationships/hyperlink" Target="https://link.springer.com/article/10.1007%2Fs11192-016-1987-1" TargetMode="External"/><Relationship Id="rId34" Type="http://schemas.openxmlformats.org/officeDocument/2006/relationships/hyperlink" Target="https://doi.org/10.1016/j.econlet.2012.06.029" TargetMode="External"/><Relationship Id="rId50" Type="http://schemas.openxmlformats.org/officeDocument/2006/relationships/hyperlink" Target="https://doi.org/10.1016/j.econlet.2012.06.029" TargetMode="External"/><Relationship Id="rId55" Type="http://schemas.openxmlformats.org/officeDocument/2006/relationships/hyperlink" Target="https://doi.org/10.1177%2F0018726718764571" TargetMode="External"/><Relationship Id="rId76" Type="http://schemas.openxmlformats.org/officeDocument/2006/relationships/hyperlink" Target="https://ssrn.com/abstract=2524097" TargetMode="External"/><Relationship Id="rId97" Type="http://schemas.openxmlformats.org/officeDocument/2006/relationships/hyperlink" Target="https://doi.org/10.1177%2F001979391306600101" TargetMode="External"/><Relationship Id="rId104" Type="http://schemas.openxmlformats.org/officeDocument/2006/relationships/hyperlink" Target="https://www.jstor.org/stable/27804993" TargetMode="External"/><Relationship Id="rId120" Type="http://schemas.openxmlformats.org/officeDocument/2006/relationships/theme" Target="theme/theme1.xml"/><Relationship Id="rId7" Type="http://schemas.openxmlformats.org/officeDocument/2006/relationships/hyperlink" Target="https://journals.aom.org/doi/10.5465/ambpp.2005.18778663" TargetMode="External"/><Relationship Id="rId71" Type="http://schemas.openxmlformats.org/officeDocument/2006/relationships/hyperlink" Target="https://www.nber.org/papers/w14959" TargetMode="External"/><Relationship Id="rId92" Type="http://schemas.openxmlformats.org/officeDocument/2006/relationships/hyperlink" Target="https://doi.org/10.1007/s11192-016-1987-1" TargetMode="External"/><Relationship Id="rId2" Type="http://schemas.openxmlformats.org/officeDocument/2006/relationships/styles" Target="styles.xml"/><Relationship Id="rId29" Type="http://schemas.openxmlformats.org/officeDocument/2006/relationships/hyperlink" Target="https://doi.org/10.1057/978-1-349-95121-5_3039-1" TargetMode="External"/><Relationship Id="rId24" Type="http://schemas.openxmlformats.org/officeDocument/2006/relationships/hyperlink" Target="http://www.econ.cam.ac.uk/research-files/repec/cam/pdf/cwpe1753.pdf" TargetMode="External"/><Relationship Id="rId40" Type="http://schemas.openxmlformats.org/officeDocument/2006/relationships/hyperlink" Target="https://doi.org/10.5465/ambpp.2006.22898275" TargetMode="External"/><Relationship Id="rId45" Type="http://schemas.openxmlformats.org/officeDocument/2006/relationships/hyperlink" Target="https://dx.doi.org/10.2139/ssrn.3081220" TargetMode="External"/><Relationship Id="rId66" Type="http://schemas.openxmlformats.org/officeDocument/2006/relationships/hyperlink" Target="https://ssrn.com/abstract=2397298" TargetMode="External"/><Relationship Id="rId87" Type="http://schemas.openxmlformats.org/officeDocument/2006/relationships/hyperlink" Target="https://papers.ssrn.com/sol3/papers.cfm?abstract_id=3345185" TargetMode="External"/><Relationship Id="rId110" Type="http://schemas.openxmlformats.org/officeDocument/2006/relationships/hyperlink" Target="https://doi.org/10.1162/AJHE_a_00014" TargetMode="External"/><Relationship Id="rId115" Type="http://schemas.openxmlformats.org/officeDocument/2006/relationships/hyperlink" Target="https://doi.org/10.1080/13504851.2012.761331" TargetMode="External"/><Relationship Id="rId61" Type="http://schemas.openxmlformats.org/officeDocument/2006/relationships/hyperlink" Target="https://www.nber.org/papers/w21568" TargetMode="External"/><Relationship Id="rId82" Type="http://schemas.openxmlformats.org/officeDocument/2006/relationships/hyperlink" Target="https://doi.org/10.1016/S1477-3880(15)30031-1" TargetMode="External"/><Relationship Id="rId19" Type="http://schemas.openxmlformats.org/officeDocument/2006/relationships/hyperlink" Target="https://pubs.aeaweb.org/doi/pdfplus/10.1257/jep.33.1.23" TargetMode="External"/><Relationship Id="rId14" Type="http://schemas.openxmlformats.org/officeDocument/2006/relationships/hyperlink" Target="https://papers.ssrn.com/sol3/papers.cfm?abstract_id=2457487" TargetMode="External"/><Relationship Id="rId30" Type="http://schemas.openxmlformats.org/officeDocument/2006/relationships/hyperlink" Target="https://link.springer.com/referenceworkentry/10.1057/978-1-349-95121-5_3039-1" TargetMode="External"/><Relationship Id="rId35" Type="http://schemas.openxmlformats.org/officeDocument/2006/relationships/hyperlink" Target="https://doi.org/10.1080/13545701.2010.541857" TargetMode="External"/><Relationship Id="rId56" Type="http://schemas.openxmlformats.org/officeDocument/2006/relationships/hyperlink" Target="https://www.manhattan-institute.org/diversity-delusion" TargetMode="External"/><Relationship Id="rId77" Type="http://schemas.openxmlformats.org/officeDocument/2006/relationships/hyperlink" Target="http://dx.doi.org/10.2139/ssrn.2857960" TargetMode="External"/><Relationship Id="rId100" Type="http://schemas.openxmlformats.org/officeDocument/2006/relationships/hyperlink" Target="https://doi.org/10.1111/j.1475-4932.2012.00828.x" TargetMode="External"/><Relationship Id="rId105" Type="http://schemas.openxmlformats.org/officeDocument/2006/relationships/hyperlink" Target="https://www.nber.org/papers/w25967" TargetMode="External"/><Relationship Id="rId8" Type="http://schemas.openxmlformats.org/officeDocument/2006/relationships/hyperlink" Target="http://ftp.iza.org/dp9199.pdf" TargetMode="External"/><Relationship Id="rId51" Type="http://schemas.openxmlformats.org/officeDocument/2006/relationships/hyperlink" Target="https://www.tandfonline.com/doi/full/10.1080/13545701.2010.541857" TargetMode="External"/><Relationship Id="rId72" Type="http://schemas.openxmlformats.org/officeDocument/2006/relationships/hyperlink" Target="https://www.jstor.org/stable/29735100" TargetMode="External"/><Relationship Id="rId93" Type="http://schemas.openxmlformats.org/officeDocument/2006/relationships/hyperlink" Target="https://www.journals.uchicago.edu/doi/10.1162/AJHE_a_00014" TargetMode="External"/><Relationship Id="rId98" Type="http://schemas.openxmlformats.org/officeDocument/2006/relationships/hyperlink" Target="https://doi.org/10.1080/13504851.2012.761331" TargetMode="External"/><Relationship Id="rId3" Type="http://schemas.openxmlformats.org/officeDocument/2006/relationships/settings" Target="settings.xml"/><Relationship Id="rId25" Type="http://schemas.openxmlformats.org/officeDocument/2006/relationships/hyperlink" Target="https://www.researchgate.net/deref/http%3A%2F%2Fdx.doi.org%2F10.1093%2Foxfordhb%2F9780190628963.013.13" TargetMode="External"/><Relationship Id="rId46" Type="http://schemas.openxmlformats.org/officeDocument/2006/relationships/hyperlink" Target="https://pubs.aeaweb.org/doi/pdfplus/10.1257/jep.30.4.221" TargetMode="External"/><Relationship Id="rId67" Type="http://schemas.openxmlformats.org/officeDocument/2006/relationships/hyperlink" Target="https://ssrn.com/abstract=2017249" TargetMode="External"/><Relationship Id="rId116" Type="http://schemas.openxmlformats.org/officeDocument/2006/relationships/hyperlink" Target="http://ftp.iza.org/dp6990.pdf" TargetMode="External"/><Relationship Id="rId20" Type="http://schemas.openxmlformats.org/officeDocument/2006/relationships/hyperlink" Target="http://paulgp.github.io/papers/cgp_nbergender.pdf" TargetMode="External"/><Relationship Id="rId41" Type="http://schemas.openxmlformats.org/officeDocument/2006/relationships/hyperlink" Target="https://doi.org/10.1002/soej.12247" TargetMode="External"/><Relationship Id="rId62" Type="http://schemas.openxmlformats.org/officeDocument/2006/relationships/hyperlink" Target="https://ssrn.com/abstract=2779959" TargetMode="External"/><Relationship Id="rId83" Type="http://schemas.openxmlformats.org/officeDocument/2006/relationships/hyperlink" Target="https://www.nber.org/papers/w15707.pdf" TargetMode="External"/><Relationship Id="rId88" Type="http://schemas.openxmlformats.org/officeDocument/2006/relationships/hyperlink" Target="https://pubs.aeaweb.org/doi/pdfplus/10.1257/jep.33.1.3" TargetMode="External"/><Relationship Id="rId111" Type="http://schemas.openxmlformats.org/officeDocument/2006/relationships/hyperlink" Target="https://doi.org/10.1016/j.asieco.2015.09.002" TargetMode="External"/><Relationship Id="rId15" Type="http://schemas.openxmlformats.org/officeDocument/2006/relationships/hyperlink" Target="https://ssrn.com/abstract=2670927" TargetMode="External"/><Relationship Id="rId36" Type="http://schemas.openxmlformats.org/officeDocument/2006/relationships/hyperlink" Target="https://doi.org/10.4000/oeconomia.1807" TargetMode="External"/><Relationship Id="rId57" Type="http://schemas.openxmlformats.org/officeDocument/2006/relationships/hyperlink" Target="https://doi.org/10.1108/EDI-09-2016-0074" TargetMode="External"/><Relationship Id="rId106" Type="http://schemas.openxmlformats.org/officeDocument/2006/relationships/hyperlink" Target="http://dx.doi.org/10.2139/ssrn.33451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118</TotalTime>
  <Pages>15</Pages>
  <Words>6653</Words>
  <Characters>37925</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Cohen Franzen, Miriam</dc:creator>
  <cp:keywords/>
  <dc:description/>
  <cp:lastModifiedBy>Cohen Franzen, Miriam</cp:lastModifiedBy>
  <cp:revision>11</cp:revision>
  <dcterms:created xsi:type="dcterms:W3CDTF">2025-04-23T22:39:00Z</dcterms:created>
  <dcterms:modified xsi:type="dcterms:W3CDTF">2025-05-05T22:42:00Z</dcterms:modified>
</cp:coreProperties>
</file>